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99" w:rsidRPr="00843353" w:rsidRDefault="007214C2" w:rsidP="00DF3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Communication and reporting officer</w:t>
      </w:r>
    </w:p>
    <w:p w:rsidR="00DF3399" w:rsidRPr="00DF3399" w:rsidRDefault="00DF3399" w:rsidP="00DF3399">
      <w:pPr>
        <w:jc w:val="center"/>
        <w:rPr>
          <w:b/>
          <w:sz w:val="28"/>
          <w:szCs w:val="28"/>
          <w:u w:val="single"/>
        </w:rPr>
      </w:pPr>
    </w:p>
    <w:p w:rsidR="00BD293E" w:rsidRPr="00843353" w:rsidRDefault="00BD293E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843353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843353">
        <w:rPr>
          <w:rFonts w:ascii="Times New Roman" w:hAnsi="Times New Roman" w:cs="Times New Roman"/>
          <w:sz w:val="24"/>
          <w:szCs w:val="24"/>
        </w:rPr>
        <w:t xml:space="preserve"> Chi Lin</w:t>
      </w:r>
      <w:r w:rsidR="00D14872" w:rsidRPr="00843353">
        <w:rPr>
          <w:rFonts w:ascii="Times New Roman" w:hAnsi="Times New Roman" w:cs="Times New Roman"/>
          <w:sz w:val="24"/>
          <w:szCs w:val="24"/>
        </w:rPr>
        <w:tab/>
      </w:r>
      <w:r w:rsidR="00D14872" w:rsidRPr="00843353">
        <w:rPr>
          <w:rFonts w:ascii="Times New Roman" w:hAnsi="Times New Roman" w:cs="Times New Roman"/>
          <w:sz w:val="24"/>
          <w:szCs w:val="24"/>
        </w:rPr>
        <w:tab/>
        <w:t>Date of Birth: 13, 05, 1980</w:t>
      </w:r>
      <w:r w:rsidR="00D14872" w:rsidRPr="00843353">
        <w:rPr>
          <w:rFonts w:ascii="Times New Roman" w:hAnsi="Times New Roman" w:cs="Times New Roman"/>
          <w:sz w:val="24"/>
          <w:szCs w:val="24"/>
        </w:rPr>
        <w:tab/>
      </w:r>
      <w:r w:rsidR="00D14872" w:rsidRPr="00843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4872" w:rsidRPr="00843353">
        <w:rPr>
          <w:rFonts w:ascii="Times New Roman" w:hAnsi="Times New Roman" w:cs="Times New Roman"/>
          <w:sz w:val="24"/>
          <w:szCs w:val="24"/>
        </w:rPr>
        <w:t>Ma</w:t>
      </w:r>
      <w:r w:rsidR="00DF3399" w:rsidRPr="00843353">
        <w:rPr>
          <w:rFonts w:ascii="Times New Roman" w:hAnsi="Times New Roman" w:cs="Times New Roman"/>
          <w:sz w:val="24"/>
          <w:szCs w:val="24"/>
        </w:rPr>
        <w:t>r</w:t>
      </w:r>
      <w:r w:rsidR="00D14872" w:rsidRPr="00843353">
        <w:rPr>
          <w:rFonts w:ascii="Times New Roman" w:hAnsi="Times New Roman" w:cs="Times New Roman"/>
          <w:sz w:val="24"/>
          <w:szCs w:val="24"/>
        </w:rPr>
        <w:t>rital</w:t>
      </w:r>
      <w:proofErr w:type="spellEnd"/>
      <w:r w:rsidR="00D14872" w:rsidRPr="00843353">
        <w:rPr>
          <w:rFonts w:ascii="Times New Roman" w:hAnsi="Times New Roman" w:cs="Times New Roman"/>
          <w:sz w:val="24"/>
          <w:szCs w:val="24"/>
        </w:rPr>
        <w:t xml:space="preserve"> status: married</w:t>
      </w:r>
    </w:p>
    <w:p w:rsidR="00D14872" w:rsidRPr="00843353" w:rsidRDefault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Sex: female</w:t>
      </w:r>
      <w:r w:rsidRPr="00843353">
        <w:rPr>
          <w:rFonts w:ascii="Times New Roman" w:hAnsi="Times New Roman" w:cs="Times New Roman"/>
          <w:sz w:val="24"/>
          <w:szCs w:val="24"/>
        </w:rPr>
        <w:tab/>
      </w:r>
      <w:r w:rsidRPr="00843353">
        <w:rPr>
          <w:rFonts w:ascii="Times New Roman" w:hAnsi="Times New Roman" w:cs="Times New Roman"/>
          <w:sz w:val="24"/>
          <w:szCs w:val="24"/>
        </w:rPr>
        <w:tab/>
        <w:t xml:space="preserve">               Address:  </w:t>
      </w:r>
      <w:r w:rsidRPr="00843353">
        <w:rPr>
          <w:rFonts w:ascii="Times New Roman" w:hAnsi="Times New Roman" w:cs="Times New Roman"/>
          <w:sz w:val="24"/>
          <w:szCs w:val="24"/>
        </w:rPr>
        <w:tab/>
      </w:r>
      <w:r w:rsidRPr="00843353">
        <w:rPr>
          <w:rFonts w:ascii="Times New Roman" w:hAnsi="Times New Roman" w:cs="Times New Roman"/>
          <w:sz w:val="24"/>
          <w:szCs w:val="24"/>
        </w:rPr>
        <w:tab/>
      </w:r>
      <w:r w:rsidRPr="00843353">
        <w:rPr>
          <w:rFonts w:ascii="Times New Roman" w:hAnsi="Times New Roman" w:cs="Times New Roman"/>
          <w:sz w:val="24"/>
          <w:szCs w:val="24"/>
        </w:rPr>
        <w:tab/>
      </w:r>
      <w:r w:rsidRPr="00843353">
        <w:rPr>
          <w:rFonts w:ascii="Times New Roman" w:hAnsi="Times New Roman" w:cs="Times New Roman"/>
          <w:sz w:val="24"/>
          <w:szCs w:val="24"/>
        </w:rPr>
        <w:tab/>
      </w:r>
    </w:p>
    <w:p w:rsidR="00D14872" w:rsidRPr="00843353" w:rsidRDefault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Contact no: 910 48007</w:t>
      </w:r>
      <w:r w:rsidRPr="00843353">
        <w:rPr>
          <w:rFonts w:ascii="Times New Roman" w:hAnsi="Times New Roman" w:cs="Times New Roman"/>
          <w:sz w:val="24"/>
          <w:szCs w:val="24"/>
        </w:rPr>
        <w:tab/>
      </w:r>
      <w:r w:rsidRPr="00843353">
        <w:rPr>
          <w:rFonts w:ascii="Times New Roman" w:hAnsi="Times New Roman" w:cs="Times New Roman"/>
          <w:sz w:val="24"/>
          <w:szCs w:val="24"/>
        </w:rPr>
        <w:tab/>
        <w:t xml:space="preserve">Contact email: </w:t>
      </w:r>
      <w:hyperlink r:id="rId7" w:history="1">
        <w:r w:rsidRPr="00843353">
          <w:rPr>
            <w:rStyle w:val="Hyperlink"/>
            <w:rFonts w:ascii="Times New Roman" w:hAnsi="Times New Roman" w:cs="Times New Roman"/>
            <w:sz w:val="24"/>
            <w:szCs w:val="24"/>
          </w:rPr>
          <w:t>Hilary.simon2012@gmail.com</w:t>
        </w:r>
      </w:hyperlink>
    </w:p>
    <w:p w:rsidR="00D14872" w:rsidRPr="00843353" w:rsidRDefault="00D14872" w:rsidP="00E25607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353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 </w:t>
      </w:r>
      <w:proofErr w:type="spellStart"/>
      <w:r w:rsidRPr="00843353">
        <w:rPr>
          <w:rFonts w:ascii="Times New Roman" w:hAnsi="Times New Roman" w:cs="Times New Roman"/>
          <w:b/>
          <w:sz w:val="28"/>
          <w:szCs w:val="28"/>
          <w:u w:val="single"/>
        </w:rPr>
        <w:t>Backround</w:t>
      </w:r>
      <w:proofErr w:type="spellEnd"/>
    </w:p>
    <w:p w:rsidR="004D0F66" w:rsidRPr="00843353" w:rsidRDefault="004D0F66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-Passed 10</w:t>
      </w:r>
      <w:r w:rsidRPr="008433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3353">
        <w:rPr>
          <w:rFonts w:ascii="Times New Roman" w:hAnsi="Times New Roman" w:cs="Times New Roman"/>
          <w:sz w:val="24"/>
          <w:szCs w:val="24"/>
        </w:rPr>
        <w:t xml:space="preserve"> standard in 1997</w:t>
      </w:r>
      <w:r w:rsidR="009D766C" w:rsidRPr="00843353">
        <w:rPr>
          <w:rFonts w:ascii="Times New Roman" w:hAnsi="Times New Roman" w:cs="Times New Roman"/>
          <w:sz w:val="24"/>
          <w:szCs w:val="24"/>
        </w:rPr>
        <w:t>.</w:t>
      </w:r>
    </w:p>
    <w:p w:rsidR="004D0F66" w:rsidRPr="00843353" w:rsidRDefault="004D0F66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 xml:space="preserve">-Passed LCCI </w:t>
      </w:r>
      <w:proofErr w:type="gramStart"/>
      <w:r w:rsidRPr="00843353">
        <w:rPr>
          <w:rFonts w:ascii="Times New Roman" w:hAnsi="Times New Roman" w:cs="Times New Roman"/>
          <w:sz w:val="24"/>
          <w:szCs w:val="24"/>
        </w:rPr>
        <w:t>level  1,2</w:t>
      </w:r>
      <w:proofErr w:type="gramEnd"/>
      <w:r w:rsidRPr="00843353">
        <w:rPr>
          <w:rFonts w:ascii="Times New Roman" w:hAnsi="Times New Roman" w:cs="Times New Roman"/>
          <w:sz w:val="24"/>
          <w:szCs w:val="24"/>
        </w:rPr>
        <w:t xml:space="preserve"> and 3 in 1998. Got certificate for level </w:t>
      </w:r>
      <w:proofErr w:type="gramStart"/>
      <w:r w:rsidRPr="00843353">
        <w:rPr>
          <w:rFonts w:ascii="Times New Roman" w:hAnsi="Times New Roman" w:cs="Times New Roman"/>
          <w:sz w:val="24"/>
          <w:szCs w:val="24"/>
        </w:rPr>
        <w:t>1 ,2</w:t>
      </w:r>
      <w:proofErr w:type="gramEnd"/>
      <w:r w:rsidRPr="00843353">
        <w:rPr>
          <w:rFonts w:ascii="Times New Roman" w:hAnsi="Times New Roman" w:cs="Times New Roman"/>
          <w:sz w:val="24"/>
          <w:szCs w:val="24"/>
        </w:rPr>
        <w:t xml:space="preserve"> and diploma </w:t>
      </w:r>
      <w:r w:rsidR="009D766C" w:rsidRPr="00843353">
        <w:rPr>
          <w:rFonts w:ascii="Times New Roman" w:hAnsi="Times New Roman" w:cs="Times New Roman"/>
          <w:sz w:val="24"/>
          <w:szCs w:val="24"/>
        </w:rPr>
        <w:t xml:space="preserve"> for  level 3.</w:t>
      </w:r>
    </w:p>
    <w:p w:rsidR="009D766C" w:rsidRPr="00843353" w:rsidRDefault="009D766C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-Finished ACCA part 1 in 2004.</w:t>
      </w:r>
    </w:p>
    <w:p w:rsidR="009D766C" w:rsidRPr="00843353" w:rsidRDefault="009D766C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-Attended general English course in British Council from 2003 to 2004 and got certificates.</w:t>
      </w:r>
    </w:p>
    <w:p w:rsidR="009D766C" w:rsidRPr="00843353" w:rsidRDefault="009D766C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-B.A (English)</w:t>
      </w:r>
    </w:p>
    <w:p w:rsidR="009D766C" w:rsidRPr="00843353" w:rsidRDefault="009D766C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 xml:space="preserve">-Have </w:t>
      </w:r>
      <w:proofErr w:type="gramStart"/>
      <w:r w:rsidRPr="00843353">
        <w:rPr>
          <w:rFonts w:ascii="Times New Roman" w:hAnsi="Times New Roman" w:cs="Times New Roman"/>
          <w:sz w:val="24"/>
          <w:szCs w:val="24"/>
        </w:rPr>
        <w:t>Computer  and</w:t>
      </w:r>
      <w:proofErr w:type="gramEnd"/>
      <w:r w:rsidRPr="00843353">
        <w:rPr>
          <w:rFonts w:ascii="Times New Roman" w:hAnsi="Times New Roman" w:cs="Times New Roman"/>
          <w:sz w:val="24"/>
          <w:szCs w:val="24"/>
        </w:rPr>
        <w:t xml:space="preserve">  internet  knowledge  and have certificates for that.</w:t>
      </w:r>
    </w:p>
    <w:tbl>
      <w:tblPr>
        <w:tblpPr w:leftFromText="180" w:rightFromText="180" w:horzAnchor="page" w:tblpX="1" w:tblpY="495"/>
        <w:tblW w:w="0" w:type="auto"/>
        <w:tblLook w:val="0000" w:firstRow="0" w:lastRow="0" w:firstColumn="0" w:lastColumn="0" w:noHBand="0" w:noVBand="0"/>
      </w:tblPr>
      <w:tblGrid>
        <w:gridCol w:w="279"/>
        <w:gridCol w:w="227"/>
      </w:tblGrid>
      <w:tr w:rsidR="004D0F66" w:rsidRPr="006C1D96" w:rsidTr="00DF3399">
        <w:trPr>
          <w:gridAfter w:val="1"/>
          <w:wAfter w:w="227" w:type="dxa"/>
          <w:trHeight w:val="509"/>
        </w:trPr>
        <w:tc>
          <w:tcPr>
            <w:tcW w:w="279" w:type="dxa"/>
            <w:vMerge w:val="restart"/>
            <w:vAlign w:val="center"/>
          </w:tcPr>
          <w:p w:rsidR="004D0F66" w:rsidRPr="006C1D96" w:rsidRDefault="004D0F66" w:rsidP="009D766C"/>
        </w:tc>
      </w:tr>
      <w:tr w:rsidR="004D0F66" w:rsidTr="00DF3399">
        <w:trPr>
          <w:trHeight w:val="401"/>
        </w:trPr>
        <w:tc>
          <w:tcPr>
            <w:tcW w:w="279" w:type="dxa"/>
            <w:vMerge/>
          </w:tcPr>
          <w:p w:rsidR="004D0F66" w:rsidRDefault="004D0F66" w:rsidP="009D766C">
            <w:pPr>
              <w:rPr>
                <w:u w:val="single"/>
              </w:rPr>
            </w:pPr>
          </w:p>
        </w:tc>
        <w:tc>
          <w:tcPr>
            <w:tcW w:w="227" w:type="dxa"/>
          </w:tcPr>
          <w:p w:rsidR="004D0F66" w:rsidRDefault="004D0F66" w:rsidP="009D766C">
            <w:pPr>
              <w:rPr>
                <w:u w:val="single"/>
              </w:rPr>
            </w:pPr>
          </w:p>
        </w:tc>
      </w:tr>
    </w:tbl>
    <w:p w:rsidR="00D14872" w:rsidRPr="00843353" w:rsidRDefault="00D14872" w:rsidP="00E25607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353">
        <w:rPr>
          <w:rFonts w:ascii="Times New Roman" w:hAnsi="Times New Roman" w:cs="Times New Roman"/>
          <w:b/>
          <w:sz w:val="28"/>
          <w:szCs w:val="28"/>
          <w:u w:val="single"/>
        </w:rPr>
        <w:t>Training Attended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2978"/>
        <w:gridCol w:w="270"/>
      </w:tblGrid>
      <w:tr w:rsidR="00D14872" w:rsidRPr="009D766C" w:rsidTr="00843353">
        <w:trPr>
          <w:trHeight w:val="305"/>
        </w:trPr>
        <w:tc>
          <w:tcPr>
            <w:tcW w:w="5145" w:type="dxa"/>
            <w:vAlign w:val="center"/>
          </w:tcPr>
          <w:p w:rsidR="00D14872" w:rsidRPr="00843353" w:rsidRDefault="006C1D96" w:rsidP="009D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3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D14872" w:rsidRPr="00843353" w:rsidRDefault="006C1D96" w:rsidP="009D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3"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872" w:rsidRPr="009D766C" w:rsidRDefault="00D14872" w:rsidP="009D766C"/>
        </w:tc>
      </w:tr>
      <w:tr w:rsidR="00D14872" w:rsidRPr="00147F04" w:rsidTr="00E25607">
        <w:trPr>
          <w:trHeight w:val="555"/>
        </w:trPr>
        <w:tc>
          <w:tcPr>
            <w:tcW w:w="5145" w:type="dxa"/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-SGBV Case management (TOT)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-Two weeks in 2008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872" w:rsidRPr="00147F04" w:rsidRDefault="00D14872" w:rsidP="00E25607"/>
        </w:tc>
      </w:tr>
      <w:tr w:rsidR="00D14872" w:rsidRPr="00147F04" w:rsidTr="00E25607">
        <w:trPr>
          <w:trHeight w:val="368"/>
        </w:trPr>
        <w:tc>
          <w:tcPr>
            <w:tcW w:w="5145" w:type="dxa"/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-SGBV counseling (TOT)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-Two weeks in 2008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872" w:rsidRPr="00147F04" w:rsidRDefault="00D14872" w:rsidP="00E25607"/>
        </w:tc>
      </w:tr>
      <w:tr w:rsidR="00D14872" w:rsidRPr="00147F04" w:rsidTr="00E25607">
        <w:trPr>
          <w:trHeight w:val="557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-Teacher training (TOT) English as a second language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 to 17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 December, 2010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872" w:rsidRPr="00147F04" w:rsidRDefault="00D14872" w:rsidP="00E25607"/>
        </w:tc>
      </w:tr>
      <w:tr w:rsidR="00D14872" w:rsidTr="00E25607">
        <w:trPr>
          <w:trHeight w:val="602"/>
        </w:trPr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-Infant and Young Child Feeding baseline survey </w:t>
            </w:r>
            <w:r w:rsidR="00843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872" w:rsidRPr="00843353" w:rsidRDefault="00147F04" w:rsidP="00E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 to 12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43353">
              <w:rPr>
                <w:rFonts w:ascii="Times New Roman" w:hAnsi="Times New Roman" w:cs="Times New Roman"/>
                <w:sz w:val="24"/>
                <w:szCs w:val="24"/>
              </w:rPr>
              <w:t xml:space="preserve"> July, 2013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872" w:rsidRPr="00843353" w:rsidRDefault="00D14872" w:rsidP="00E25607"/>
        </w:tc>
      </w:tr>
      <w:tr w:rsidR="00D14872" w:rsidTr="00843353">
        <w:trPr>
          <w:trHeight w:val="615"/>
        </w:trPr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872" w:rsidRDefault="00D14872" w:rsidP="00D977EB">
            <w:pPr>
              <w:rPr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872" w:rsidRDefault="00D14872" w:rsidP="00D977EB">
            <w:pPr>
              <w:rPr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14872" w:rsidRDefault="00D14872" w:rsidP="00D977EB">
            <w:pPr>
              <w:rPr>
                <w:u w:val="single"/>
              </w:rPr>
            </w:pPr>
          </w:p>
        </w:tc>
      </w:tr>
    </w:tbl>
    <w:p w:rsidR="00D14872" w:rsidRPr="00843353" w:rsidRDefault="00D14872" w:rsidP="00E256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353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DF3399" w:rsidRPr="00843353" w:rsidRDefault="00DF3399" w:rsidP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-Bank staff for two years in Asia Wealth Bank</w:t>
      </w:r>
    </w:p>
    <w:p w:rsidR="00DF3399" w:rsidRPr="00843353" w:rsidRDefault="00DF3399" w:rsidP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-Translator for GBV</w:t>
      </w:r>
      <w:r w:rsidR="00843353" w:rsidRPr="008433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43353" w:rsidRPr="00843353">
        <w:rPr>
          <w:rFonts w:ascii="Times New Roman" w:hAnsi="Times New Roman" w:cs="Times New Roman"/>
          <w:sz w:val="24"/>
          <w:szCs w:val="24"/>
        </w:rPr>
        <w:t xml:space="preserve">SGBV </w:t>
      </w:r>
      <w:r w:rsidRPr="00843353">
        <w:rPr>
          <w:rFonts w:ascii="Times New Roman" w:hAnsi="Times New Roman" w:cs="Times New Roman"/>
          <w:sz w:val="24"/>
          <w:szCs w:val="24"/>
        </w:rPr>
        <w:t xml:space="preserve"> program</w:t>
      </w:r>
      <w:r w:rsidR="00843353" w:rsidRPr="0084335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43353" w:rsidRPr="00843353">
        <w:rPr>
          <w:rFonts w:ascii="Times New Roman" w:hAnsi="Times New Roman" w:cs="Times New Roman"/>
          <w:sz w:val="24"/>
          <w:szCs w:val="24"/>
        </w:rPr>
        <w:t xml:space="preserve"> </w:t>
      </w:r>
      <w:r w:rsidRPr="00843353">
        <w:rPr>
          <w:rFonts w:ascii="Times New Roman" w:hAnsi="Times New Roman" w:cs="Times New Roman"/>
          <w:sz w:val="24"/>
          <w:szCs w:val="24"/>
        </w:rPr>
        <w:t xml:space="preserve"> for 2 years</w:t>
      </w:r>
    </w:p>
    <w:p w:rsidR="00DF3399" w:rsidRPr="00843353" w:rsidRDefault="00DF3399" w:rsidP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-English Teacher Trainer for 3 years</w:t>
      </w:r>
    </w:p>
    <w:p w:rsidR="00DF3399" w:rsidRPr="00843353" w:rsidRDefault="00DF3399" w:rsidP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 xml:space="preserve">-Translator for all programs in ARC international </w:t>
      </w:r>
    </w:p>
    <w:p w:rsidR="00DF3399" w:rsidRPr="00843353" w:rsidRDefault="00DF3399" w:rsidP="00D14872">
      <w:pPr>
        <w:rPr>
          <w:rFonts w:ascii="Times New Roman" w:hAnsi="Times New Roman" w:cs="Times New Roman"/>
          <w:sz w:val="24"/>
          <w:szCs w:val="24"/>
        </w:rPr>
      </w:pPr>
      <w:r w:rsidRPr="00843353">
        <w:rPr>
          <w:rFonts w:ascii="Times New Roman" w:hAnsi="Times New Roman" w:cs="Times New Roman"/>
          <w:sz w:val="24"/>
          <w:szCs w:val="24"/>
        </w:rPr>
        <w:t>-Translator for nutrition program in TBC (Thai Burma Consortium)</w:t>
      </w:r>
    </w:p>
    <w:tbl>
      <w:tblPr>
        <w:tblpPr w:leftFromText="180" w:rightFromText="180" w:vertAnchor="text" w:horzAnchor="margin" w:tblpXSpec="center" w:tblpY="10186"/>
        <w:tblW w:w="0" w:type="auto"/>
        <w:tblLook w:val="0000" w:firstRow="0" w:lastRow="0" w:firstColumn="0" w:lastColumn="0" w:noHBand="0" w:noVBand="0"/>
      </w:tblPr>
      <w:tblGrid>
        <w:gridCol w:w="2925"/>
        <w:gridCol w:w="2370"/>
        <w:gridCol w:w="3270"/>
      </w:tblGrid>
      <w:tr w:rsidR="00542D31" w:rsidTr="00542D31">
        <w:trPr>
          <w:trHeight w:val="585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  <w:tr w:rsidR="00542D31" w:rsidTr="00542D31">
        <w:trPr>
          <w:trHeight w:val="555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  <w:tr w:rsidR="00542D31" w:rsidTr="00542D31">
        <w:trPr>
          <w:trHeight w:val="585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  <w:tr w:rsidR="00542D31" w:rsidTr="00542D31">
        <w:trPr>
          <w:trHeight w:val="660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  <w:tr w:rsidR="00542D31" w:rsidTr="00542D31">
        <w:trPr>
          <w:trHeight w:val="585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  <w:tr w:rsidR="00542D31" w:rsidTr="00542D31">
        <w:trPr>
          <w:trHeight w:val="615"/>
        </w:trPr>
        <w:tc>
          <w:tcPr>
            <w:tcW w:w="2925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23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  <w:tc>
          <w:tcPr>
            <w:tcW w:w="3270" w:type="dxa"/>
          </w:tcPr>
          <w:p w:rsidR="00542D31" w:rsidRDefault="00542D31" w:rsidP="00542D31">
            <w:pPr>
              <w:rPr>
                <w:u w:val="single"/>
              </w:rPr>
            </w:pPr>
          </w:p>
        </w:tc>
      </w:tr>
    </w:tbl>
    <w:p w:rsidR="008D4E88" w:rsidRDefault="008D4E88" w:rsidP="008D4E88">
      <w:pPr>
        <w:rPr>
          <w:rFonts w:ascii="Times New Roman" w:hAnsi="Times New Roman" w:cs="Times New Roman"/>
          <w:sz w:val="24"/>
          <w:szCs w:val="24"/>
        </w:rPr>
      </w:pPr>
    </w:p>
    <w:p w:rsidR="002B6C6E" w:rsidRPr="007214C2" w:rsidRDefault="007214C2" w:rsidP="00542D31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spent my six years of time in working as a social worker.  I also like that and I think that there is no stress at all.  </w:t>
      </w:r>
      <w:r w:rsidR="00596A47">
        <w:rPr>
          <w:rFonts w:ascii="Times New Roman" w:hAnsi="Times New Roman" w:cs="Times New Roman"/>
          <w:sz w:val="24"/>
          <w:szCs w:val="24"/>
        </w:rPr>
        <w:t>The stress means if you work in a company yo</w:t>
      </w:r>
      <w:r w:rsidR="006F6D6B">
        <w:rPr>
          <w:rFonts w:ascii="Times New Roman" w:hAnsi="Times New Roman" w:cs="Times New Roman"/>
          <w:sz w:val="24"/>
          <w:szCs w:val="24"/>
        </w:rPr>
        <w:t xml:space="preserve">u will have to care only for the company you work. As </w:t>
      </w:r>
      <w:r w:rsidR="00CE6705">
        <w:rPr>
          <w:rFonts w:ascii="Times New Roman" w:hAnsi="Times New Roman" w:cs="Times New Roman"/>
          <w:sz w:val="24"/>
          <w:szCs w:val="24"/>
        </w:rPr>
        <w:t xml:space="preserve">you worked for a person, </w:t>
      </w:r>
      <w:r w:rsidR="006F6D6B">
        <w:rPr>
          <w:rFonts w:ascii="Times New Roman" w:hAnsi="Times New Roman" w:cs="Times New Roman"/>
          <w:sz w:val="24"/>
          <w:szCs w:val="24"/>
        </w:rPr>
        <w:t xml:space="preserve">you would get a favor </w:t>
      </w:r>
      <w:r w:rsidR="00CE6705">
        <w:rPr>
          <w:rFonts w:ascii="Times New Roman" w:hAnsi="Times New Roman" w:cs="Times New Roman"/>
          <w:sz w:val="24"/>
          <w:szCs w:val="24"/>
        </w:rPr>
        <w:t xml:space="preserve">if you did well. If you didn’t well, you wouldn’t get a favor. So you would feel unhappy and would feel more stressful.  </w:t>
      </w:r>
      <w:r w:rsidR="006F6D6B">
        <w:rPr>
          <w:rFonts w:ascii="Times New Roman" w:hAnsi="Times New Roman" w:cs="Times New Roman"/>
          <w:sz w:val="24"/>
          <w:szCs w:val="24"/>
        </w:rPr>
        <w:t>But working in the NGOs is not for the only person but for all people in the community.</w:t>
      </w:r>
      <w:r w:rsidR="005F3C32">
        <w:rPr>
          <w:rFonts w:ascii="Times New Roman" w:hAnsi="Times New Roman" w:cs="Times New Roman"/>
          <w:sz w:val="24"/>
          <w:szCs w:val="24"/>
        </w:rPr>
        <w:t xml:space="preserve"> You don’t need to hope to get the favor from the people. You just give a hand to the people as much as you can. </w:t>
      </w:r>
      <w:r w:rsidR="006F6D6B">
        <w:rPr>
          <w:rFonts w:ascii="Times New Roman" w:hAnsi="Times New Roman" w:cs="Times New Roman"/>
          <w:sz w:val="24"/>
          <w:szCs w:val="24"/>
        </w:rPr>
        <w:t xml:space="preserve"> </w:t>
      </w:r>
      <w:r w:rsidR="00AC3A4D">
        <w:rPr>
          <w:rFonts w:ascii="Times New Roman" w:hAnsi="Times New Roman" w:cs="Times New Roman"/>
          <w:sz w:val="24"/>
          <w:szCs w:val="24"/>
        </w:rPr>
        <w:t xml:space="preserve">At last you will get happiness because you helped people and people lives will get improved because of your assistance.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One reason why I like that kind </w:t>
      </w:r>
      <w:proofErr w:type="gramStart"/>
      <w:r>
        <w:rPr>
          <w:rFonts w:ascii="Times New Roman" w:hAnsi="Times New Roman" w:cs="Times New Roman"/>
          <w:sz w:val="24"/>
          <w:szCs w:val="24"/>
        </w:rPr>
        <w:t>of  job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596A47">
        <w:rPr>
          <w:rFonts w:ascii="Times New Roman" w:hAnsi="Times New Roman" w:cs="Times New Roman"/>
          <w:sz w:val="24"/>
          <w:szCs w:val="24"/>
        </w:rPr>
        <w:t>that I could help the people.  That contribution is a good deed for my life.</w:t>
      </w:r>
      <w:r w:rsidR="006F6D6B">
        <w:rPr>
          <w:rFonts w:ascii="Times New Roman" w:hAnsi="Times New Roman" w:cs="Times New Roman"/>
          <w:sz w:val="24"/>
          <w:szCs w:val="24"/>
        </w:rPr>
        <w:t xml:space="preserve"> At first I </w:t>
      </w:r>
      <w:r w:rsidR="00CE6705">
        <w:rPr>
          <w:rFonts w:ascii="Times New Roman" w:hAnsi="Times New Roman" w:cs="Times New Roman"/>
          <w:sz w:val="24"/>
          <w:szCs w:val="24"/>
        </w:rPr>
        <w:t xml:space="preserve">worked as a translator in GBV </w:t>
      </w:r>
      <w:proofErr w:type="gramStart"/>
      <w:r w:rsidR="00CE6705">
        <w:rPr>
          <w:rFonts w:ascii="Times New Roman" w:hAnsi="Times New Roman" w:cs="Times New Roman"/>
          <w:sz w:val="24"/>
          <w:szCs w:val="24"/>
        </w:rPr>
        <w:t>( gender</w:t>
      </w:r>
      <w:proofErr w:type="gramEnd"/>
      <w:r w:rsidR="00CE6705">
        <w:rPr>
          <w:rFonts w:ascii="Times New Roman" w:hAnsi="Times New Roman" w:cs="Times New Roman"/>
          <w:sz w:val="24"/>
          <w:szCs w:val="24"/>
        </w:rPr>
        <w:t xml:space="preserve"> based violence ) program and SGBV ( sexual gender based violence ) program. There prevention was the main factor.  So training was important to give to the community. I had to translate for the documents for the training and sometimes I had to interpret in the training </w:t>
      </w:r>
      <w:proofErr w:type="gramStart"/>
      <w:r w:rsidR="00CE6705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CE6705">
        <w:rPr>
          <w:rFonts w:ascii="Times New Roman" w:hAnsi="Times New Roman" w:cs="Times New Roman"/>
          <w:sz w:val="24"/>
          <w:szCs w:val="24"/>
        </w:rPr>
        <w:t xml:space="preserve"> the trainer was not our native.  </w:t>
      </w:r>
      <w:proofErr w:type="gramStart"/>
      <w:r w:rsidR="005F3C32">
        <w:rPr>
          <w:rFonts w:ascii="Times New Roman" w:hAnsi="Times New Roman" w:cs="Times New Roman"/>
          <w:sz w:val="24"/>
          <w:szCs w:val="24"/>
        </w:rPr>
        <w:t>If  the</w:t>
      </w:r>
      <w:proofErr w:type="gramEnd"/>
      <w:r w:rsidR="005F3C32">
        <w:rPr>
          <w:rFonts w:ascii="Times New Roman" w:hAnsi="Times New Roman" w:cs="Times New Roman"/>
          <w:sz w:val="24"/>
          <w:szCs w:val="24"/>
        </w:rPr>
        <w:t xml:space="preserve"> case was happened, counseling is the main factor for the client, the counselor had to counsel the client to release the sadness of her</w:t>
      </w:r>
      <w:r w:rsidR="00E34272">
        <w:rPr>
          <w:rFonts w:ascii="Times New Roman" w:hAnsi="Times New Roman" w:cs="Times New Roman"/>
          <w:sz w:val="24"/>
          <w:szCs w:val="24"/>
        </w:rPr>
        <w:t xml:space="preserve"> and to feel better</w:t>
      </w:r>
      <w:r w:rsidR="005F3C32">
        <w:rPr>
          <w:rFonts w:ascii="Times New Roman" w:hAnsi="Times New Roman" w:cs="Times New Roman"/>
          <w:sz w:val="24"/>
          <w:szCs w:val="24"/>
        </w:rPr>
        <w:t xml:space="preserve">. Before giving counseling, I had to train the counselor how to counsel to the clients.  </w:t>
      </w:r>
      <w:r w:rsidR="00E34272">
        <w:rPr>
          <w:rFonts w:ascii="Times New Roman" w:hAnsi="Times New Roman" w:cs="Times New Roman"/>
          <w:sz w:val="24"/>
          <w:szCs w:val="24"/>
        </w:rPr>
        <w:t>Meetings how to manage were also held, I also had to interpret</w:t>
      </w:r>
      <w:r w:rsidR="00DF50C3">
        <w:rPr>
          <w:rFonts w:ascii="Times New Roman" w:hAnsi="Times New Roman" w:cs="Times New Roman"/>
          <w:sz w:val="24"/>
          <w:szCs w:val="24"/>
        </w:rPr>
        <w:t xml:space="preserve">.  Every </w:t>
      </w:r>
      <w:proofErr w:type="gramStart"/>
      <w:r w:rsidR="00DF50C3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="00DF50C3">
        <w:rPr>
          <w:rFonts w:ascii="Times New Roman" w:hAnsi="Times New Roman" w:cs="Times New Roman"/>
          <w:sz w:val="24"/>
          <w:szCs w:val="24"/>
        </w:rPr>
        <w:t xml:space="preserve"> I had to report to the program coordinator. </w:t>
      </w:r>
      <w:proofErr w:type="gramStart"/>
      <w:r w:rsidR="00DF50C3">
        <w:rPr>
          <w:rFonts w:ascii="Times New Roman" w:hAnsi="Times New Roman" w:cs="Times New Roman"/>
          <w:sz w:val="24"/>
          <w:szCs w:val="24"/>
        </w:rPr>
        <w:t>After  that</w:t>
      </w:r>
      <w:proofErr w:type="gramEnd"/>
      <w:r w:rsidR="00DF50C3">
        <w:rPr>
          <w:rFonts w:ascii="Times New Roman" w:hAnsi="Times New Roman" w:cs="Times New Roman"/>
          <w:sz w:val="24"/>
          <w:szCs w:val="24"/>
        </w:rPr>
        <w:t xml:space="preserve"> I moved to work as a teacher trainer. I had to teach English to the adults and I </w:t>
      </w:r>
      <w:r w:rsidR="008D4E88">
        <w:rPr>
          <w:rFonts w:ascii="Times New Roman" w:hAnsi="Times New Roman" w:cs="Times New Roman"/>
          <w:sz w:val="24"/>
          <w:szCs w:val="24"/>
        </w:rPr>
        <w:t xml:space="preserve">had to draw the lesson plan for everyday teaching. I had to attend the TOTs training trained by the native teachers every years. I got an experience of helping people by teaching English.  I had a great time then.  And I stopped working because I had a baby.  When my baby was six months, one </w:t>
      </w:r>
      <w:proofErr w:type="gramStart"/>
      <w:r w:rsidR="008D4E88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8D4E88">
        <w:rPr>
          <w:rFonts w:ascii="Times New Roman" w:hAnsi="Times New Roman" w:cs="Times New Roman"/>
          <w:sz w:val="24"/>
          <w:szCs w:val="24"/>
        </w:rPr>
        <w:t xml:space="preserve"> supervisor from ARC international o</w:t>
      </w:r>
      <w:r w:rsidR="002B6C6E">
        <w:rPr>
          <w:rFonts w:ascii="Times New Roman" w:hAnsi="Times New Roman" w:cs="Times New Roman"/>
          <w:sz w:val="24"/>
          <w:szCs w:val="24"/>
        </w:rPr>
        <w:t xml:space="preserve">ffered me to work as a translator for all program. I didn’t miss a chance and I grabbed that.  </w:t>
      </w:r>
      <w:proofErr w:type="gramStart"/>
      <w:r w:rsidR="002B6C6E">
        <w:rPr>
          <w:rFonts w:ascii="Times New Roman" w:hAnsi="Times New Roman" w:cs="Times New Roman"/>
          <w:sz w:val="24"/>
          <w:szCs w:val="24"/>
        </w:rPr>
        <w:t>Unfortunately  I</w:t>
      </w:r>
      <w:proofErr w:type="gramEnd"/>
      <w:r w:rsidR="002B6C6E">
        <w:rPr>
          <w:rFonts w:ascii="Times New Roman" w:hAnsi="Times New Roman" w:cs="Times New Roman"/>
          <w:sz w:val="24"/>
          <w:szCs w:val="24"/>
        </w:rPr>
        <w:t xml:space="preserve"> had some difficulties for feeding breast milk to my baby. So I resigned from that job. </w:t>
      </w:r>
      <w:proofErr w:type="gramStart"/>
      <w:r w:rsidR="002B6C6E">
        <w:rPr>
          <w:rFonts w:ascii="Times New Roman" w:hAnsi="Times New Roman" w:cs="Times New Roman"/>
          <w:sz w:val="24"/>
          <w:szCs w:val="24"/>
        </w:rPr>
        <w:t>And  one</w:t>
      </w:r>
      <w:proofErr w:type="gramEnd"/>
      <w:r w:rsidR="002B6C6E">
        <w:rPr>
          <w:rFonts w:ascii="Times New Roman" w:hAnsi="Times New Roman" w:cs="Times New Roman"/>
          <w:sz w:val="24"/>
          <w:szCs w:val="24"/>
        </w:rPr>
        <w:t xml:space="preserve"> coordinator from TBC Nutrition contacted me to translate for the training not full time but if there was training. So I worked with TBC Nutrition program until now.  </w:t>
      </w:r>
    </w:p>
    <w:sectPr w:rsidR="002B6C6E" w:rsidRPr="007214C2" w:rsidSect="005F3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E0C"/>
    <w:multiLevelType w:val="hybridMultilevel"/>
    <w:tmpl w:val="3670E2AC"/>
    <w:lvl w:ilvl="0" w:tplc="FB5EF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3E"/>
    <w:rsid w:val="00147F04"/>
    <w:rsid w:val="002B6C6E"/>
    <w:rsid w:val="004D0F66"/>
    <w:rsid w:val="00542D31"/>
    <w:rsid w:val="00596A47"/>
    <w:rsid w:val="005F3C32"/>
    <w:rsid w:val="006B63A8"/>
    <w:rsid w:val="006C1D96"/>
    <w:rsid w:val="006F6D6B"/>
    <w:rsid w:val="007214C2"/>
    <w:rsid w:val="00843353"/>
    <w:rsid w:val="008D4E88"/>
    <w:rsid w:val="009D766C"/>
    <w:rsid w:val="00AC3A4D"/>
    <w:rsid w:val="00BD293E"/>
    <w:rsid w:val="00CE6705"/>
    <w:rsid w:val="00D14872"/>
    <w:rsid w:val="00DF3399"/>
    <w:rsid w:val="00DF50C3"/>
    <w:rsid w:val="00E25607"/>
    <w:rsid w:val="00E34272"/>
    <w:rsid w:val="00E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lary.simon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5159-2C36-402E-8AD6-2EE66FB6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KSH</cp:lastModifiedBy>
  <cp:revision>7</cp:revision>
  <dcterms:created xsi:type="dcterms:W3CDTF">2014-08-07T03:11:00Z</dcterms:created>
  <dcterms:modified xsi:type="dcterms:W3CDTF">2014-08-15T04:10:00Z</dcterms:modified>
</cp:coreProperties>
</file>