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2" w:rsidRPr="00877016" w:rsidRDefault="00496A92" w:rsidP="00496A92">
      <w:pPr>
        <w:ind w:leftChars="118" w:left="283" w:rightChars="59" w:right="142"/>
        <w:jc w:val="center"/>
        <w:rPr>
          <w:sz w:val="56"/>
          <w:szCs w:val="56"/>
        </w:rPr>
      </w:pPr>
      <w:r>
        <w:rPr>
          <w:rStyle w:val="a3"/>
          <w:rFonts w:ascii="Arial" w:hAnsi="Arial" w:cs="Arial" w:hint="eastAsia"/>
          <w:sz w:val="56"/>
          <w:szCs w:val="56"/>
          <w:shd w:val="clear" w:color="auto" w:fill="FFFFFF"/>
        </w:rPr>
        <w:t>C</w:t>
      </w:r>
      <w:r w:rsidRPr="00877016">
        <w:rPr>
          <w:rStyle w:val="a3"/>
          <w:rFonts w:ascii="Arial" w:hAnsi="Arial" w:cs="Arial"/>
          <w:sz w:val="56"/>
          <w:szCs w:val="56"/>
          <w:shd w:val="clear" w:color="auto" w:fill="FFFFFF"/>
        </w:rPr>
        <w:t xml:space="preserve">urriculum </w:t>
      </w:r>
      <w:r>
        <w:rPr>
          <w:rStyle w:val="a3"/>
          <w:rFonts w:ascii="Arial" w:hAnsi="Arial" w:cs="Arial" w:hint="eastAsia"/>
          <w:sz w:val="56"/>
          <w:szCs w:val="56"/>
          <w:shd w:val="clear" w:color="auto" w:fill="FFFFFF"/>
        </w:rPr>
        <w:t>V</w:t>
      </w:r>
      <w:r w:rsidRPr="00877016">
        <w:rPr>
          <w:rStyle w:val="a3"/>
          <w:rFonts w:ascii="Arial" w:hAnsi="Arial" w:cs="Arial"/>
          <w:sz w:val="56"/>
          <w:szCs w:val="56"/>
          <w:shd w:val="clear" w:color="auto" w:fill="FFFFFF"/>
        </w:rPr>
        <w:t>itae</w:t>
      </w:r>
    </w:p>
    <w:p w:rsidR="00496A92" w:rsidRDefault="00496A92" w:rsidP="00496A92">
      <w:pPr>
        <w:ind w:leftChars="118" w:left="283" w:rightChars="59" w:right="142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2"/>
      </w:tblGrid>
      <w:tr w:rsidR="00496A92" w:rsidRPr="000C5341" w:rsidTr="008D0C20">
        <w:tc>
          <w:tcPr>
            <w:tcW w:w="8272" w:type="dxa"/>
            <w:shd w:val="clear" w:color="auto" w:fill="D9D9D9"/>
          </w:tcPr>
          <w:p w:rsidR="00496A92" w:rsidRPr="001C4801" w:rsidRDefault="008D0C20" w:rsidP="008D0C20">
            <w:pPr>
              <w:pStyle w:val="2"/>
              <w:rPr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>
              <w:rPr>
                <w:rFonts w:hint="eastAsia"/>
              </w:rPr>
              <w:t>Name and Expertise</w:t>
            </w:r>
          </w:p>
        </w:tc>
      </w:tr>
      <w:tr w:rsidR="00496A92" w:rsidRPr="000C5341" w:rsidTr="008D0C20">
        <w:tc>
          <w:tcPr>
            <w:tcW w:w="8272" w:type="dxa"/>
          </w:tcPr>
          <w:p w:rsidR="00496A92" w:rsidRPr="001D269F" w:rsidRDefault="008D0C20" w:rsidP="00B76A5B">
            <w:pPr>
              <w:pStyle w:val="a4"/>
            </w:pPr>
            <w:r>
              <w:rPr>
                <w:rFonts w:hint="eastAsia"/>
                <w:lang w:eastAsia="zh-TW"/>
              </w:rPr>
              <w:t>Vivi Yeh</w:t>
            </w:r>
          </w:p>
          <w:p w:rsidR="00496A92" w:rsidRPr="001D269F" w:rsidRDefault="008D0C20" w:rsidP="00B76A5B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Taipei City, Taiwan</w:t>
            </w:r>
          </w:p>
          <w:p w:rsidR="008D0C20" w:rsidRDefault="008D0C20" w:rsidP="008D0C20">
            <w:pPr>
              <w:pStyle w:val="a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English to Traditional Chinese/Simplified Chinese translator/editor</w:t>
            </w:r>
          </w:p>
          <w:p w:rsidR="009129DE" w:rsidRPr="001D269F" w:rsidRDefault="009129DE" w:rsidP="008D0C20">
            <w:pPr>
              <w:pStyle w:val="a4"/>
              <w:rPr>
                <w:lang w:eastAsia="zh-TW"/>
              </w:rPr>
            </w:pPr>
            <w:r>
              <w:rPr>
                <w:lang w:eastAsia="zh-TW"/>
              </w:rPr>
              <w:t>Familiar</w:t>
            </w:r>
            <w:r>
              <w:rPr>
                <w:rFonts w:hint="eastAsia"/>
                <w:lang w:eastAsia="zh-TW"/>
              </w:rPr>
              <w:t xml:space="preserve"> with mainstream CAT tools</w:t>
            </w:r>
          </w:p>
        </w:tc>
      </w:tr>
      <w:tr w:rsidR="008D0C20" w:rsidRPr="001C4801" w:rsidTr="00B76A5B">
        <w:tc>
          <w:tcPr>
            <w:tcW w:w="8272" w:type="dxa"/>
            <w:shd w:val="clear" w:color="auto" w:fill="D9D9D9"/>
          </w:tcPr>
          <w:p w:rsidR="008D0C20" w:rsidRPr="001C4801" w:rsidRDefault="008D0C20" w:rsidP="00B76A5B">
            <w:pPr>
              <w:pStyle w:val="2"/>
              <w:rPr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77016">
              <w:rPr>
                <w:rFonts w:hint="eastAsia"/>
              </w:rPr>
              <w:t>Education</w:t>
            </w:r>
          </w:p>
        </w:tc>
      </w:tr>
      <w:tr w:rsidR="008D0C20" w:rsidRPr="001D269F" w:rsidTr="00B76A5B">
        <w:tc>
          <w:tcPr>
            <w:tcW w:w="8272" w:type="dxa"/>
          </w:tcPr>
          <w:p w:rsidR="008D0C20" w:rsidRPr="001D269F" w:rsidRDefault="008D0C20" w:rsidP="00B76A5B">
            <w:pPr>
              <w:pStyle w:val="a4"/>
            </w:pPr>
            <w:r>
              <w:rPr>
                <w:rFonts w:hint="eastAsia"/>
                <w:lang w:eastAsia="zh-TW"/>
              </w:rPr>
              <w:t>Bachelor</w:t>
            </w:r>
          </w:p>
          <w:p w:rsidR="008D0C20" w:rsidRPr="001D269F" w:rsidRDefault="008D0C20" w:rsidP="00B76A5B">
            <w:pPr>
              <w:pStyle w:val="a4"/>
              <w:rPr>
                <w:lang w:eastAsia="zh-TW"/>
              </w:rPr>
            </w:pPr>
            <w:r w:rsidRPr="003E1BAF">
              <w:rPr>
                <w:rFonts w:hint="eastAsia"/>
              </w:rPr>
              <w:t>Foreign Languages and Literature</w:t>
            </w:r>
            <w:r>
              <w:rPr>
                <w:rFonts w:hint="eastAsia"/>
                <w:lang w:eastAsia="zh-TW"/>
              </w:rPr>
              <w:t xml:space="preserve">, </w:t>
            </w:r>
          </w:p>
          <w:p w:rsidR="008D0C20" w:rsidRPr="001D269F" w:rsidRDefault="008D0C20" w:rsidP="00B76A5B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National Taiwan </w:t>
            </w:r>
            <w:r w:rsidRPr="001D269F">
              <w:rPr>
                <w:rFonts w:hint="eastAsia"/>
              </w:rPr>
              <w:t>University</w:t>
            </w:r>
            <w:r w:rsidR="00E220A2">
              <w:rPr>
                <w:rFonts w:hint="eastAsia"/>
                <w:lang w:eastAsia="zh-TW"/>
              </w:rPr>
              <w:t>, 1992</w:t>
            </w:r>
            <w:bookmarkStart w:id="0" w:name="_GoBack"/>
            <w:bookmarkEnd w:id="0"/>
          </w:p>
        </w:tc>
      </w:tr>
    </w:tbl>
    <w:p w:rsidR="00496A92" w:rsidRDefault="00496A92" w:rsidP="00496A92">
      <w:pPr>
        <w:ind w:leftChars="118" w:left="283" w:rightChars="59" w:right="142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6"/>
      </w:tblGrid>
      <w:tr w:rsidR="00496A92" w:rsidRPr="000C5341" w:rsidTr="00B76A5B">
        <w:tc>
          <w:tcPr>
            <w:tcW w:w="8266" w:type="dxa"/>
            <w:shd w:val="clear" w:color="auto" w:fill="D9D9D9"/>
          </w:tcPr>
          <w:p w:rsidR="00496A92" w:rsidRPr="000C5341" w:rsidRDefault="00496A92" w:rsidP="00B76A5B">
            <w:pPr>
              <w:pStyle w:val="2"/>
            </w:pPr>
            <w:r>
              <w:rPr>
                <w:rFonts w:hint="eastAsia"/>
              </w:rPr>
              <w:t>Work Experience</w:t>
            </w:r>
          </w:p>
        </w:tc>
      </w:tr>
      <w:tr w:rsidR="00496A92" w:rsidRPr="000C5341" w:rsidTr="00B76A5B">
        <w:tc>
          <w:tcPr>
            <w:tcW w:w="8266" w:type="dxa"/>
          </w:tcPr>
          <w:p w:rsidR="008D0C20" w:rsidRDefault="008D0C20" w:rsidP="00B76A5B">
            <w:pPr>
              <w:pStyle w:val="a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Translator </w:t>
            </w:r>
          </w:p>
          <w:p w:rsidR="00496A92" w:rsidRPr="000C694E" w:rsidRDefault="008D0C20" w:rsidP="00B76A5B">
            <w:pPr>
              <w:pStyle w:val="a4"/>
            </w:pPr>
            <w:r>
              <w:rPr>
                <w:rFonts w:hint="eastAsia"/>
                <w:lang w:eastAsia="zh-TW"/>
              </w:rPr>
              <w:t>Localization Department</w:t>
            </w:r>
          </w:p>
          <w:p w:rsidR="00496A92" w:rsidRPr="000C694E" w:rsidRDefault="008D0C20" w:rsidP="00B76A5B">
            <w:pPr>
              <w:pStyle w:val="a4"/>
            </w:pPr>
            <w:r>
              <w:rPr>
                <w:rFonts w:hint="eastAsia"/>
                <w:lang w:eastAsia="zh-TW"/>
              </w:rPr>
              <w:t>Mirrors Internaltional Institute</w:t>
            </w:r>
          </w:p>
          <w:p w:rsidR="00496A92" w:rsidRDefault="008D0C20" w:rsidP="008D0C20">
            <w:pPr>
              <w:pStyle w:val="a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13 years </w:t>
            </w:r>
          </w:p>
          <w:p w:rsidR="009129DE" w:rsidRDefault="009129DE" w:rsidP="008D0C20">
            <w:pPr>
              <w:pStyle w:val="a4"/>
              <w:rPr>
                <w:rFonts w:hint="eastAsia"/>
                <w:lang w:eastAsia="zh-TW"/>
              </w:rPr>
            </w:pPr>
          </w:p>
          <w:p w:rsidR="00DB1660" w:rsidRPr="000C694E" w:rsidRDefault="008D0C20" w:rsidP="00DB1660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In these 13 years, I have acted as Translator, Reviewer, Project Manager, Manager. Left Mirrors as a Manager of translation team of 5 people.</w:t>
            </w:r>
            <w:r w:rsidR="00DB1660">
              <w:rPr>
                <w:rFonts w:hint="eastAsia"/>
                <w:lang w:eastAsia="zh-TW"/>
              </w:rPr>
              <w:t xml:space="preserve"> </w:t>
            </w:r>
          </w:p>
        </w:tc>
      </w:tr>
      <w:tr w:rsidR="00496A92" w:rsidRPr="000C5341" w:rsidTr="00B76A5B">
        <w:tc>
          <w:tcPr>
            <w:tcW w:w="8266" w:type="dxa"/>
          </w:tcPr>
          <w:p w:rsidR="008D0C20" w:rsidRDefault="008D0C20" w:rsidP="008D0C20">
            <w:pPr>
              <w:pStyle w:val="a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Freelance </w:t>
            </w:r>
            <w:r>
              <w:rPr>
                <w:rFonts w:hint="eastAsia"/>
                <w:lang w:eastAsia="zh-TW"/>
              </w:rPr>
              <w:t xml:space="preserve">Translator </w:t>
            </w:r>
          </w:p>
          <w:p w:rsidR="008D0C20" w:rsidRDefault="008D0C20" w:rsidP="008D0C20">
            <w:pPr>
              <w:pStyle w:val="a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9 years</w:t>
            </w:r>
          </w:p>
          <w:p w:rsidR="009129DE" w:rsidRDefault="009129DE" w:rsidP="008D0C20">
            <w:pPr>
              <w:pStyle w:val="a4"/>
              <w:rPr>
                <w:rFonts w:hint="eastAsia"/>
                <w:lang w:eastAsia="zh-TW"/>
              </w:rPr>
            </w:pPr>
          </w:p>
          <w:p w:rsidR="00DB1660" w:rsidRPr="000C5341" w:rsidRDefault="008D0C20" w:rsidP="00DB1660">
            <w:pPr>
              <w:pStyle w:val="a4"/>
              <w:rPr>
                <w:rFonts w:ascii="新細明體" w:hAnsi="新細明體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In these 9 years, </w:t>
            </w:r>
            <w:r w:rsidR="00DB1660">
              <w:rPr>
                <w:rFonts w:hint="eastAsia"/>
                <w:lang w:eastAsia="zh-TW"/>
              </w:rPr>
              <w:t>my a</w:t>
            </w:r>
            <w:r>
              <w:rPr>
                <w:rFonts w:hint="eastAsia"/>
                <w:lang w:eastAsia="zh-TW"/>
              </w:rPr>
              <w:t xml:space="preserve">verage </w:t>
            </w:r>
            <w:r w:rsidR="00DB1660">
              <w:rPr>
                <w:rFonts w:hint="eastAsia"/>
                <w:lang w:eastAsia="zh-TW"/>
              </w:rPr>
              <w:t xml:space="preserve">work volume is </w:t>
            </w:r>
            <w:r>
              <w:rPr>
                <w:rFonts w:hint="eastAsia"/>
                <w:lang w:eastAsia="zh-TW"/>
              </w:rPr>
              <w:t>900K words per year.</w:t>
            </w:r>
            <w:r w:rsidR="00DB1660">
              <w:rPr>
                <w:rFonts w:hint="eastAsia"/>
                <w:lang w:eastAsia="zh-TW"/>
              </w:rPr>
              <w:t xml:space="preserve"> </w:t>
            </w:r>
          </w:p>
        </w:tc>
      </w:tr>
      <w:tr w:rsidR="00496A92" w:rsidRPr="000C5341" w:rsidTr="00B76A5B">
        <w:tc>
          <w:tcPr>
            <w:tcW w:w="8266" w:type="dxa"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496A92" w:rsidRPr="000C694E" w:rsidTr="00B76A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96A92" w:rsidRPr="00AD41E2" w:rsidRDefault="00496A92" w:rsidP="00B76A5B">
                  <w:pPr>
                    <w:pStyle w:val="a4"/>
                    <w:rPr>
                      <w:lang w:eastAsia="zh-TW"/>
                    </w:rPr>
                  </w:pPr>
                </w:p>
              </w:tc>
            </w:tr>
          </w:tbl>
          <w:p w:rsidR="00496A92" w:rsidRPr="00325375" w:rsidRDefault="00496A92" w:rsidP="00B76A5B">
            <w:pPr>
              <w:pStyle w:val="a4"/>
            </w:pPr>
          </w:p>
        </w:tc>
      </w:tr>
    </w:tbl>
    <w:p w:rsidR="00496A92" w:rsidRDefault="00496A92" w:rsidP="00496A92">
      <w:pPr>
        <w:ind w:leftChars="118" w:left="283" w:rightChars="59" w:right="142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6"/>
      </w:tblGrid>
      <w:tr w:rsidR="00496A92" w:rsidRPr="001954FC" w:rsidTr="00B76A5B">
        <w:tc>
          <w:tcPr>
            <w:tcW w:w="8266" w:type="dxa"/>
            <w:shd w:val="clear" w:color="auto" w:fill="D9D9D9"/>
          </w:tcPr>
          <w:p w:rsidR="00496A92" w:rsidRPr="001954FC" w:rsidRDefault="00496A92" w:rsidP="00B76A5B">
            <w:pPr>
              <w:pStyle w:val="2"/>
            </w:pPr>
            <w:r>
              <w:rPr>
                <w:rFonts w:hint="eastAsia"/>
              </w:rPr>
              <w:t>Area of Expertise in Translation</w:t>
            </w:r>
          </w:p>
        </w:tc>
      </w:tr>
      <w:tr w:rsidR="00496A92" w:rsidRPr="001954FC" w:rsidTr="00B76A5B">
        <w:tc>
          <w:tcPr>
            <w:tcW w:w="8266" w:type="dxa"/>
          </w:tcPr>
          <w:p w:rsidR="00496A92" w:rsidRPr="00422C79" w:rsidRDefault="00DB1660" w:rsidP="00B76A5B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IT, </w:t>
            </w:r>
            <w:r w:rsidR="00496A92" w:rsidRPr="00422C79">
              <w:t>Biotechnology</w:t>
            </w:r>
            <w:r w:rsidR="00496A92" w:rsidRPr="00422C79">
              <w:rPr>
                <w:rFonts w:hint="eastAsia"/>
              </w:rPr>
              <w:t>, Biochemistry, B</w:t>
            </w:r>
            <w:r w:rsidR="00496A92" w:rsidRPr="00422C79">
              <w:t>iophysics</w:t>
            </w:r>
            <w:r w:rsidR="00496A92" w:rsidRPr="00422C79">
              <w:rPr>
                <w:rFonts w:hint="eastAsia"/>
              </w:rPr>
              <w:t xml:space="preserve">, </w:t>
            </w:r>
            <w:r w:rsidR="00496A92">
              <w:rPr>
                <w:rFonts w:hint="eastAsia"/>
                <w:lang w:eastAsia="zh-TW"/>
              </w:rPr>
              <w:t xml:space="preserve">Medical/Pharmacy, Clinical Trial, </w:t>
            </w:r>
            <w:r w:rsidR="00496A92" w:rsidRPr="00422C79">
              <w:rPr>
                <w:rFonts w:hint="eastAsia"/>
              </w:rPr>
              <w:t>Genetics, Molecular &amp; Cellular Biology</w:t>
            </w:r>
            <w:r w:rsidR="00496A92">
              <w:rPr>
                <w:rFonts w:hint="eastAsia"/>
                <w:lang w:eastAsia="zh-TW"/>
              </w:rPr>
              <w:t xml:space="preserve"> </w:t>
            </w:r>
            <w:r w:rsidR="00496A92">
              <w:rPr>
                <w:lang w:eastAsia="zh-TW"/>
              </w:rPr>
              <w:t>…</w:t>
            </w:r>
            <w:r w:rsidR="00496A92">
              <w:rPr>
                <w:rFonts w:hint="eastAsia"/>
                <w:lang w:eastAsia="zh-TW"/>
              </w:rPr>
              <w:t>etc.</w:t>
            </w:r>
          </w:p>
        </w:tc>
      </w:tr>
    </w:tbl>
    <w:p w:rsidR="00496A92" w:rsidRPr="001E0D71" w:rsidRDefault="00496A92" w:rsidP="00496A92">
      <w:pPr>
        <w:ind w:leftChars="118" w:left="283" w:rightChars="59" w:right="142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6"/>
      </w:tblGrid>
      <w:tr w:rsidR="00496A92" w:rsidRPr="000C5341" w:rsidTr="00B76A5B">
        <w:tc>
          <w:tcPr>
            <w:tcW w:w="8266" w:type="dxa"/>
            <w:shd w:val="clear" w:color="auto" w:fill="D9D9D9"/>
          </w:tcPr>
          <w:p w:rsidR="00496A92" w:rsidRPr="000C5341" w:rsidRDefault="00DB1660" w:rsidP="00DB1660">
            <w:pPr>
              <w:pStyle w:val="2"/>
            </w:pPr>
            <w:r>
              <w:rPr>
                <w:rFonts w:hint="eastAsia"/>
              </w:rPr>
              <w:t>Recent work</w:t>
            </w:r>
          </w:p>
        </w:tc>
      </w:tr>
      <w:tr w:rsidR="00496A92" w:rsidRPr="000C5341" w:rsidTr="00B76A5B">
        <w:tc>
          <w:tcPr>
            <w:tcW w:w="8266" w:type="dxa"/>
          </w:tcPr>
          <w:p w:rsidR="00496A92" w:rsidRPr="000C5341" w:rsidRDefault="00DB1660" w:rsidP="00DB1660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Game </w:t>
            </w:r>
            <w:r>
              <w:rPr>
                <w:lang w:eastAsia="zh-TW"/>
              </w:rPr>
              <w:t>–</w:t>
            </w:r>
            <w:r>
              <w:rPr>
                <w:rFonts w:hint="eastAsia"/>
                <w:lang w:eastAsia="zh-TW"/>
              </w:rPr>
              <w:t xml:space="preserve"> Games on FB, Social Network Games</w:t>
            </w:r>
          </w:p>
        </w:tc>
      </w:tr>
      <w:tr w:rsidR="00496A92" w:rsidRPr="000C5341" w:rsidTr="00B76A5B">
        <w:tc>
          <w:tcPr>
            <w:tcW w:w="8266" w:type="dxa"/>
          </w:tcPr>
          <w:p w:rsidR="00496A92" w:rsidRPr="000C5341" w:rsidRDefault="00DB1660" w:rsidP="00DB1660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IBM </w:t>
            </w:r>
            <w:r>
              <w:rPr>
                <w:lang w:eastAsia="zh-TW"/>
              </w:rPr>
              <w:t>–</w:t>
            </w:r>
            <w:r>
              <w:rPr>
                <w:rFonts w:hint="eastAsia"/>
                <w:lang w:eastAsia="zh-TW"/>
              </w:rPr>
              <w:t xml:space="preserve"> Database, Integration, AS/400</w:t>
            </w:r>
          </w:p>
        </w:tc>
      </w:tr>
      <w:tr w:rsidR="00496A92" w:rsidRPr="000C5341" w:rsidTr="00B76A5B">
        <w:tc>
          <w:tcPr>
            <w:tcW w:w="8266" w:type="dxa"/>
          </w:tcPr>
          <w:p w:rsidR="00496A92" w:rsidRPr="000C5341" w:rsidRDefault="00DB1660" w:rsidP="00DB1660">
            <w:pPr>
              <w:pStyle w:val="a4"/>
            </w:pPr>
            <w:r>
              <w:rPr>
                <w:rFonts w:hint="eastAsia"/>
                <w:lang w:eastAsia="zh-TW"/>
              </w:rPr>
              <w:t xml:space="preserve">Zoll </w:t>
            </w:r>
            <w:r>
              <w:rPr>
                <w:lang w:eastAsia="zh-TW"/>
              </w:rPr>
              <w:t>–</w:t>
            </w:r>
            <w:r>
              <w:rPr>
                <w:rFonts w:hint="eastAsia"/>
                <w:lang w:eastAsia="zh-TW"/>
              </w:rPr>
              <w:t xml:space="preserve"> Medical materials, medical equipment</w:t>
            </w:r>
          </w:p>
        </w:tc>
      </w:tr>
      <w:tr w:rsidR="00DB1660" w:rsidRPr="000C5341" w:rsidTr="00B76A5B">
        <w:tc>
          <w:tcPr>
            <w:tcW w:w="8266" w:type="dxa"/>
          </w:tcPr>
          <w:p w:rsidR="00DB1660" w:rsidRDefault="00DB1660" w:rsidP="00DB1660">
            <w:pPr>
              <w:pStyle w:val="a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Microsoft </w:t>
            </w:r>
            <w:r>
              <w:rPr>
                <w:lang w:eastAsia="zh-TW"/>
              </w:rPr>
              <w:t>–</w:t>
            </w:r>
            <w:r>
              <w:rPr>
                <w:rFonts w:hint="eastAsia"/>
                <w:lang w:eastAsia="zh-TW"/>
              </w:rPr>
              <w:t xml:space="preserve"> Office series products, Website</w:t>
            </w:r>
          </w:p>
        </w:tc>
      </w:tr>
      <w:tr w:rsidR="00DB1660" w:rsidRPr="000C5341" w:rsidTr="00B76A5B">
        <w:tc>
          <w:tcPr>
            <w:tcW w:w="8266" w:type="dxa"/>
          </w:tcPr>
          <w:p w:rsidR="00DB1660" w:rsidRDefault="00DB1660" w:rsidP="00DB1660">
            <w:pPr>
              <w:pStyle w:val="a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Tourism </w:t>
            </w:r>
            <w:r>
              <w:rPr>
                <w:lang w:eastAsia="zh-TW"/>
              </w:rPr>
              <w:t>–</w:t>
            </w:r>
            <w:r>
              <w:rPr>
                <w:rFonts w:hint="eastAsia"/>
                <w:lang w:eastAsia="zh-TW"/>
              </w:rPr>
              <w:t xml:space="preserve"> Online Fare search engine website</w:t>
            </w:r>
          </w:p>
        </w:tc>
      </w:tr>
    </w:tbl>
    <w:p w:rsidR="008F5C53" w:rsidRDefault="00E220A2"/>
    <w:sectPr w:rsidR="008F5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92"/>
    <w:rsid w:val="00496A92"/>
    <w:rsid w:val="008D0C20"/>
    <w:rsid w:val="008F7035"/>
    <w:rsid w:val="009129DE"/>
    <w:rsid w:val="00DB1660"/>
    <w:rsid w:val="00E220A2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496A92"/>
    <w:pPr>
      <w:keepNext/>
      <w:widowControl/>
      <w:autoSpaceDE w:val="0"/>
      <w:autoSpaceDN w:val="0"/>
      <w:adjustRightInd w:val="0"/>
      <w:spacing w:line="360" w:lineRule="atLeast"/>
      <w:textAlignment w:val="bottom"/>
      <w:outlineLvl w:val="1"/>
    </w:pPr>
    <w:rPr>
      <w:rFonts w:ascii="Times New Roman" w:eastAsia="細明體" w:hAnsi="Times New Roman" w:cs="Times New Roman"/>
      <w:b/>
      <w:color w:val="3333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96A92"/>
    <w:rPr>
      <w:rFonts w:ascii="Times New Roman" w:eastAsia="細明體" w:hAnsi="Times New Roman" w:cs="Times New Roman"/>
      <w:b/>
      <w:color w:val="333300"/>
      <w:kern w:val="0"/>
      <w:szCs w:val="20"/>
    </w:rPr>
  </w:style>
  <w:style w:type="character" w:styleId="a3">
    <w:name w:val="Emphasis"/>
    <w:basedOn w:val="a0"/>
    <w:uiPriority w:val="20"/>
    <w:qFormat/>
    <w:rsid w:val="00496A92"/>
    <w:rPr>
      <w:i/>
      <w:iCs/>
    </w:rPr>
  </w:style>
  <w:style w:type="paragraph" w:styleId="a4">
    <w:name w:val="No Spacing"/>
    <w:uiPriority w:val="1"/>
    <w:qFormat/>
    <w:rsid w:val="00496A92"/>
    <w:rPr>
      <w:rFonts w:ascii="Times New Roman" w:eastAsia="新細明體" w:hAnsi="Times New Roman" w:cs="Times New Roman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496A92"/>
    <w:pPr>
      <w:keepNext/>
      <w:widowControl/>
      <w:autoSpaceDE w:val="0"/>
      <w:autoSpaceDN w:val="0"/>
      <w:adjustRightInd w:val="0"/>
      <w:spacing w:line="360" w:lineRule="atLeast"/>
      <w:textAlignment w:val="bottom"/>
      <w:outlineLvl w:val="1"/>
    </w:pPr>
    <w:rPr>
      <w:rFonts w:ascii="Times New Roman" w:eastAsia="細明體" w:hAnsi="Times New Roman" w:cs="Times New Roman"/>
      <w:b/>
      <w:color w:val="3333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96A92"/>
    <w:rPr>
      <w:rFonts w:ascii="Times New Roman" w:eastAsia="細明體" w:hAnsi="Times New Roman" w:cs="Times New Roman"/>
      <w:b/>
      <w:color w:val="333300"/>
      <w:kern w:val="0"/>
      <w:szCs w:val="20"/>
    </w:rPr>
  </w:style>
  <w:style w:type="character" w:styleId="a3">
    <w:name w:val="Emphasis"/>
    <w:basedOn w:val="a0"/>
    <w:uiPriority w:val="20"/>
    <w:qFormat/>
    <w:rsid w:val="00496A92"/>
    <w:rPr>
      <w:i/>
      <w:iCs/>
    </w:rPr>
  </w:style>
  <w:style w:type="paragraph" w:styleId="a4">
    <w:name w:val="No Spacing"/>
    <w:uiPriority w:val="1"/>
    <w:qFormat/>
    <w:rsid w:val="00496A92"/>
    <w:rPr>
      <w:rFonts w:ascii="Times New Roman" w:eastAsia="新細明體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AL-PC8</dc:creator>
  <cp:lastModifiedBy>AL-PC8</cp:lastModifiedBy>
  <cp:revision>3</cp:revision>
  <dcterms:created xsi:type="dcterms:W3CDTF">2014-01-15T08:32:00Z</dcterms:created>
  <dcterms:modified xsi:type="dcterms:W3CDTF">2014-01-15T08:53:00Z</dcterms:modified>
</cp:coreProperties>
</file>