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right" w:leader="none" w:pos="9638"/>
        </w:tabs>
        <w:spacing w:lineRule="exact" w:line="280"/>
        <w:jc w:val="left"/>
        <w:rPr>
          <w:rFonts w:ascii="宋体" w:hAnsi="宋体"/>
        </w:rPr>
      </w:pPr>
      <w:r>
        <w:rPr>
          <w:rFonts w:ascii="宋体" w:hAnsi="宋体"/>
        </w:rPr>
        <w:tab/>
      </w:r>
      <w:r>
        <w:rPr>
          <w:rFonts w:ascii="宋体" w:hAnsi="宋体"/>
          <w:noProof/>
          <w:sz w:val="1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22859</wp:posOffset>
                </wp:positionV>
                <wp:extent cx="6120130" cy="0"/>
                <wp:effectExtent l="0" t="0" r="13970" b="0"/>
                <wp:wrapNone/>
                <wp:docPr id="1026" name="直接连接符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0" cy="0"/>
                        </a:xfrm>
                        <a:prstGeom prst="line"/>
                        <a:ln cmpd="sng" cap="flat" w="12700">
                          <a:solidFill>
                            <a:srgbClr val="ff664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0.0pt,1.7999213pt" to="481.9pt,1.7999213pt" style="position:absolute;z-index:2;mso-position-horizontal:left;mso-position-horizontal-relative:margin;mso-position-vertical-relative:text;mso-width-percent:0;mso-height-percent:0;mso-width-relative:margin;mso-height-relative:page;mso-wrap-distance-left:0.0pt;mso-wrap-distance-right:0.0pt;visibility:visible;">
                <v:stroke joinstyle="miter" color="#ff6644" weight="1.0pt"/>
                <v:fill/>
              </v:line>
            </w:pict>
          </mc:Fallback>
        </mc:AlternateContent>
      </w:r>
    </w:p>
    <w:tbl>
      <w:tblPr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45"/>
        <w:gridCol w:w="2302"/>
        <w:gridCol w:w="741"/>
        <w:gridCol w:w="4240"/>
      </w:tblGrid>
      <w:tr>
        <w:trPr/>
        <w:tc>
          <w:tcPr>
            <w:tcW w:w="867" w:type="pct"/>
            <w:vMerge w:val="restart"/>
            <w:tcBorders/>
          </w:tcPr>
          <w:p>
            <w:pPr>
              <w:pStyle w:val="style0"/>
              <w:jc w:val="both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w:drawing>
                <wp:inline distL="0" distT="0" distB="0" distR="0">
                  <wp:extent cx="1016000" cy="1016000"/>
                  <wp:effectExtent l="0" t="0" r="0" b="0"/>
                  <wp:docPr id="1027" name="Drawing 2" descr="5dc27c5ed38a3d7423c2dd6e03u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16000" cy="1016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pct"/>
            <w:gridSpan w:val="4"/>
            <w:tcBorders/>
            <w:vAlign w:val="center"/>
          </w:tcPr>
          <w:p>
            <w:pPr>
              <w:pStyle w:val="style0"/>
              <w:jc w:val="left"/>
              <w:rPr>
                <w:rFonts w:ascii="宋体" w:cs="Tahoma" w:hAnsi="宋体"/>
                <w:sz w:val="34"/>
                <w:szCs w:val="34"/>
              </w:rPr>
            </w:pPr>
            <w:r>
              <w:rPr>
                <w:rFonts w:ascii="宋体" w:cs="Tahoma" w:hAnsi="宋体"/>
                <w:sz w:val="34"/>
                <w:szCs w:val="34"/>
              </w:rPr>
              <w:t>李红实</w:t>
            </w:r>
            <w:r>
              <w:rPr>
                <w:rFonts w:ascii="宋体" w:cs="Tahoma" w:hAnsi="宋体"/>
                <w:sz w:val="34"/>
                <w:szCs w:val="34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女</w:t>
            </w:r>
            <w:r>
              <w:rPr>
                <w:rFonts w:ascii="宋体" w:hAnsi="宋体"/>
                <w:sz w:val="22"/>
                <w:szCs w:val="22"/>
              </w:rPr>
              <w:t>·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岁</w:t>
            </w:r>
            <w:r>
              <w:rPr>
                <w:rFonts w:ascii="宋体" w:hAnsi="宋体"/>
                <w:sz w:val="22"/>
                <w:szCs w:val="22"/>
              </w:rPr>
              <w:t>·</w:t>
            </w:r>
            <w:r>
              <w:rPr>
                <w:rFonts w:ascii="宋体" w:hAnsi="宋体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sz w:val="22"/>
                <w:szCs w:val="22"/>
              </w:rPr>
              <w:t>休学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  <w:r>
              <w:rPr>
                <w:rFonts w:ascii="宋体" w:hAnsi="宋体"/>
                <w:sz w:val="22"/>
                <w:szCs w:val="22"/>
              </w:rPr>
              <w:t>·群众</w:t>
            </w:r>
            <w:r>
              <w:rPr>
                <w:rFonts w:ascii="宋体" w:hAnsi="宋体"/>
                <w:sz w:val="22"/>
                <w:szCs w:val="22"/>
              </w:rPr>
              <w:t>·</w:t>
            </w:r>
            <w:r>
              <w:rPr>
                <w:rFonts w:ascii="宋体" w:hAnsi="宋体"/>
                <w:sz w:val="22"/>
                <w:szCs w:val="22"/>
              </w:rPr>
              <w:t>8 年以上</w:t>
            </w:r>
            <w:r>
              <w:rPr>
                <w:rFonts w:ascii="宋体" w:hAnsi="宋体" w:hint="eastAsia"/>
                <w:sz w:val="22"/>
                <w:szCs w:val="22"/>
              </w:rPr>
              <w:t>工作经验</w:t>
            </w:r>
          </w:p>
        </w:tc>
      </w:tr>
      <w:tr>
        <w:tblPrEx/>
        <w:trPr>
          <w:trHeight w:val="386" w:hRule="atLeast"/>
        </w:trPr>
        <w:tc>
          <w:tcPr>
            <w:tcW w:w="867" w:type="pct"/>
            <w:vMerge w:val="continue"/>
            <w:tcBorders/>
          </w:tcPr>
          <w:p>
            <w:pPr>
              <w:pStyle w:val="style0"/>
              <w:spacing w:lineRule="exact" w:line="280"/>
              <w:jc w:val="left"/>
              <w:rPr>
                <w:rFonts w:ascii="宋体" w:hAnsi="宋体"/>
              </w:rPr>
            </w:pPr>
          </w:p>
        </w:tc>
        <w:tc>
          <w:tcPr>
            <w:tcW w:w="4133" w:type="pct"/>
            <w:gridSpan w:val="4"/>
            <w:tcBorders/>
            <w:vAlign w:val="center"/>
          </w:tcPr>
          <w:p>
            <w:pPr>
              <w:pStyle w:val="style0"/>
              <w:spacing w:lineRule="exact" w:line="28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iMe</w:t>
            </w:r>
            <w:r>
              <w:rPr>
                <w:rFonts w:ascii="宋体" w:hAnsi="宋体"/>
                <w:sz w:val="24"/>
                <w:szCs w:val="24"/>
              </w:rPr>
              <w:t xml:space="preserve"> 娱乐集团</w:t>
            </w:r>
            <w:r>
              <w:rPr>
                <w:rFonts w:ascii="宋体" w:hAnsi="宋体"/>
                <w:sz w:val="24"/>
                <w:szCs w:val="24"/>
              </w:rPr>
              <w:t>·</w:t>
            </w:r>
            <w:r>
              <w:rPr>
                <w:rFonts w:ascii="宋体" w:hAnsi="宋体"/>
                <w:sz w:val="24"/>
                <w:szCs w:val="24"/>
              </w:rPr>
              <w:t>法务</w:t>
            </w:r>
          </w:p>
        </w:tc>
      </w:tr>
      <w:tr>
        <w:tblPrEx/>
        <w:trPr>
          <w:trHeight w:val="420" w:hRule="atLeast"/>
        </w:trPr>
        <w:tc>
          <w:tcPr>
            <w:tcW w:w="867" w:type="pct"/>
            <w:vMerge w:val="continue"/>
            <w:tcBorders/>
            <w:tcMar/>
          </w:tcPr>
          <w:p>
            <w:pPr>
              <w:pStyle w:val="style0"/>
              <w:spacing w:lineRule="exact" w:line="280"/>
              <w:jc w:val="left"/>
              <w:rPr>
                <w:rFonts w:ascii="宋体" w:hAnsi="宋体"/>
              </w:rPr>
            </w:pPr>
          </w:p>
        </w:tc>
        <w:tc>
          <w:tcPr>
            <w:tcW w:w="383" w:type="pct"/>
            <w:tcBorders/>
            <w:tcMar>
              <w:righ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手机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</w:p>
        </w:tc>
        <w:tc>
          <w:tcPr>
            <w:tcW w:w="1172" w:type="pct"/>
            <w:tcBorders/>
            <w:tcMar>
              <w:lef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  <w:lang w:val="en-US"/>
              </w:rPr>
              <w:t>+82 010-5834-2849</w:t>
            </w:r>
          </w:p>
        </w:tc>
        <w:tc>
          <w:tcPr>
            <w:tcW w:w="381" w:type="pct"/>
            <w:tcBorders/>
            <w:tcMar>
              <w:righ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国籍:</w:t>
            </w:r>
          </w:p>
        </w:tc>
        <w:tc>
          <w:tcPr>
            <w:tcW w:w="2197" w:type="pct"/>
            <w:tcBorders/>
            <w:tcMar>
              <w:lef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2"/>
                <w:szCs w:val="22"/>
              </w:rPr>
              <w:t>中国</w:t>
            </w:r>
          </w:p>
        </w:tc>
      </w:tr>
      <w:tr>
        <w:tblPrEx/>
        <w:trPr>
          <w:trHeight w:val="420" w:hRule="atLeast"/>
        </w:trPr>
        <w:tc>
          <w:tcPr>
            <w:tcW w:w="867" w:type="pct"/>
            <w:vMerge w:val="continue"/>
            <w:tcBorders/>
            <w:tcMar/>
          </w:tcPr>
          <w:p>
            <w:pPr>
              <w:pStyle w:val="style0"/>
              <w:spacing w:lineRule="exact" w:line="280"/>
              <w:jc w:val="left"/>
              <w:rPr>
                <w:rFonts w:ascii="宋体" w:hAnsi="宋体"/>
              </w:rPr>
            </w:pPr>
          </w:p>
        </w:tc>
        <w:tc>
          <w:tcPr>
            <w:tcW w:w="383" w:type="pct"/>
            <w:tcBorders/>
            <w:tcMar>
              <w:righ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邮箱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</w:p>
        </w:tc>
        <w:tc>
          <w:tcPr>
            <w:tcW w:w="1172" w:type="pct"/>
            <w:tcBorders/>
            <w:tcMar>
              <w:lef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hongshill@163.com</w:t>
            </w:r>
          </w:p>
        </w:tc>
        <w:tc>
          <w:tcPr>
            <w:tcW w:w="381" w:type="pct"/>
            <w:tcBorders/>
            <w:tcMar>
              <w:righ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户籍:</w:t>
            </w:r>
          </w:p>
        </w:tc>
        <w:tc>
          <w:tcPr>
            <w:tcW w:w="2197" w:type="pct"/>
            <w:tcBorders/>
            <w:tcMar>
              <w:left w:w="0" w:type="dxa"/>
            </w:tcMar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3090"/>
        <w:gridCol w:w="244"/>
        <w:gridCol w:w="1220"/>
        <w:gridCol w:w="4080"/>
      </w:tblGrid>
      <w:tr>
        <w:trPr>
          <w:trHeight w:val="294" w:hRule="atLeast"/>
        </w:trPr>
        <w:tc>
          <w:tcPr>
            <w:tcW w:w="5000" w:type="pct"/>
            <w:gridSpan w:val="5"/>
            <w:tcBorders>
              <w:top w:val="single" w:sz="4" w:space="0" w:color="d0cece"/>
            </w:tcBorders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340" w:hRule="atLeast"/>
        </w:trPr>
        <w:tc>
          <w:tcPr>
            <w:tcW w:w="5000" w:type="pct"/>
            <w:gridSpan w:val="5"/>
            <w:tcBorders>
              <w:top w:val="nil"/>
            </w:tcBorders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职业概况</w:t>
            </w:r>
          </w:p>
        </w:tc>
      </w:tr>
      <w:tr>
        <w:tblPrEx/>
        <w:trPr>
          <w:trHeight w:val="340" w:hRule="atLeast"/>
        </w:trPr>
        <w:tc>
          <w:tcPr>
            <w:tcW w:w="2311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目前</w:t>
            </w:r>
          </w:p>
        </w:tc>
        <w:tc>
          <w:tcPr>
            <w:tcW w:w="2689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期望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>
        <w:tblPrEx/>
        <w:trPr>
          <w:trHeight w:val="340" w:hRule="atLeast"/>
        </w:trPr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目前年薪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1568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保密</w:t>
            </w:r>
          </w:p>
        </w:tc>
        <w:tc>
          <w:tcPr>
            <w:tcW w:w="124" w:type="pct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期望年薪：</w:t>
            </w:r>
          </w:p>
        </w:tc>
        <w:tc>
          <w:tcPr>
            <w:tcW w:w="2071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340" w:hRule="atLeast"/>
        </w:trPr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目前行业：</w:t>
            </w:r>
          </w:p>
        </w:tc>
        <w:tc>
          <w:tcPr>
            <w:tcW w:w="1568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影视/媒体/艺术/文化/出版</w:t>
            </w:r>
          </w:p>
        </w:tc>
        <w:tc>
          <w:tcPr>
            <w:tcW w:w="124" w:type="pct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期望行业：</w:t>
            </w:r>
          </w:p>
        </w:tc>
        <w:tc>
          <w:tcPr>
            <w:tcW w:w="2071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340" w:hRule="atLeast"/>
        </w:trPr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目前地点：</w:t>
            </w:r>
          </w:p>
        </w:tc>
        <w:tc>
          <w:tcPr>
            <w:tcW w:w="1568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北京-朝阳区</w:t>
            </w:r>
          </w:p>
        </w:tc>
        <w:tc>
          <w:tcPr>
            <w:tcW w:w="124" w:type="pct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期望地点：</w:t>
            </w:r>
          </w:p>
        </w:tc>
        <w:tc>
          <w:tcPr>
            <w:tcW w:w="2071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居家，远程</w:t>
            </w:r>
          </w:p>
        </w:tc>
      </w:tr>
      <w:tr>
        <w:tblPrEx/>
        <w:trPr>
          <w:trHeight w:val="340" w:hRule="atLeast"/>
        </w:trPr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目前职位：</w:t>
            </w:r>
          </w:p>
        </w:tc>
        <w:tc>
          <w:tcPr>
            <w:tcW w:w="1568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法务</w:t>
            </w:r>
          </w:p>
        </w:tc>
        <w:tc>
          <w:tcPr>
            <w:tcW w:w="124" w:type="pct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期望职位：</w:t>
            </w:r>
          </w:p>
        </w:tc>
        <w:tc>
          <w:tcPr>
            <w:tcW w:w="2071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340" w:hRule="atLeast"/>
        </w:trPr>
        <w:tc>
          <w:tcPr>
            <w:tcW w:w="619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目前状态：</w:t>
            </w:r>
          </w:p>
        </w:tc>
        <w:tc>
          <w:tcPr>
            <w:tcW w:w="1568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在职，看看新机会</w:t>
            </w:r>
          </w:p>
        </w:tc>
        <w:tc>
          <w:tcPr>
            <w:tcW w:w="124" w:type="pct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  <w:tc>
          <w:tcPr>
            <w:tcW w:w="2689" w:type="pct"/>
            <w:gridSpan w:val="2"/>
            <w:tcBorders>
              <w:top w:val="nil"/>
            </w:tcBorders>
            <w:tcMar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>
        <w:trPr>
          <w:trHeight w:val="340" w:hRule="atLeast"/>
        </w:trPr>
        <w:tc>
          <w:tcPr>
            <w:tcW w:w="5000" w:type="pct"/>
            <w:tcBorders>
              <w:top w:val="single" w:sz="4" w:space="0" w:color="d0cece"/>
            </w:tcBorders>
            <w:vAlign w:val="center"/>
          </w:tcPr>
          <w:p>
            <w:pPr>
              <w:pStyle w:val="style0"/>
              <w:snapToGrid w:val="false"/>
              <w:spacing w:lineRule="atLeast" w:line="240"/>
              <w:jc w:val="left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340" w:hRule="atLeast"/>
        </w:trPr>
        <w:tc>
          <w:tcPr>
            <w:tcW w:w="5000" w:type="pct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spacing w:lineRule="atLeast" w:line="24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技能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标签</w:t>
            </w:r>
          </w:p>
        </w:tc>
      </w:tr>
      <w:tr>
        <w:tblPrEx/>
        <w:trPr>
          <w:trHeight w:val="403" w:hRule="atLeast"/>
        </w:trPr>
        <w:tc>
          <w:tcPr>
            <w:tcW w:w="5000" w:type="pct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spacing w:lineRule="exact" w:line="240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sz w:val="22"/>
                <w:szCs w:val="22"/>
              </w:rPr>
              <w:t>商标法,法律咨询,合同管理,司法仲裁,劳动法,合同起草,合同审核,法律文书起草,合同法,海外教育背景</w:t>
            </w: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3713"/>
        <w:gridCol w:w="1285"/>
        <w:gridCol w:w="3713"/>
      </w:tblGrid>
      <w:tr>
        <w:trPr/>
        <w:tc>
          <w:tcPr>
            <w:tcW w:w="5000" w:type="pct"/>
            <w:gridSpan w:val="4"/>
            <w:tcBorders>
              <w:top w:val="single" w:sz="4" w:space="0" w:color="d0cece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b/>
              </w:rPr>
            </w:pPr>
          </w:p>
        </w:tc>
      </w:tr>
      <w:tr>
        <w:tblPrEx/>
        <w:trPr/>
        <w:tc>
          <w:tcPr>
            <w:tcW w:w="5000" w:type="pct"/>
            <w:gridSpan w:val="4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工作经历</w:t>
            </w:r>
          </w:p>
        </w:tc>
      </w:tr>
      <w:tr>
        <w:tblPrEx/>
        <w:trPr/>
        <w:tc>
          <w:tcPr>
            <w:tcW w:w="2464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noProof/>
                <w:sz w:val="24"/>
                <w:szCs w:val="24"/>
              </w:rPr>
              <w:t>iMe 娱乐集团</w:t>
            </w:r>
          </w:p>
        </w:tc>
        <w:tc>
          <w:tcPr>
            <w:tcW w:w="2536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2018.07</w:t>
            </w:r>
            <w:r>
              <w:rPr>
                <w:rFonts w:ascii="宋体" w:hAnsi="宋体"/>
              </w:rPr>
              <w:t>-至今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  <w:r>
              <w:rPr>
                <w:rFonts w:ascii="宋体" w:hAnsi="宋体"/>
                <w:sz w:val="24"/>
                <w:szCs w:val="24"/>
              </w:rPr>
              <w:t>经理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sz w:val="22"/>
                <w:szCs w:val="22"/>
              </w:rPr>
              <w:t>薪酬状况：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保密协议</w:t>
            </w: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工作地点：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  <w:lang w:val="en-US"/>
              </w:rPr>
              <w:t>韩国，首尔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所在部门：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汇报对象：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CEO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下属人数：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 人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职责业绩：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协助公司上市，处理劳动•经济纠纷等。起草•审核各类合同•协议•公函</w:t>
            </w:r>
            <w:r>
              <w:rPr>
                <w:rFonts w:ascii="宋体" w:hAnsi="宋体" w:hint="eastAsia"/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464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noProof/>
                <w:sz w:val="24"/>
                <w:szCs w:val="24"/>
              </w:rPr>
              <w:t>Heim Anwaltzkanzlei律所</w:t>
            </w:r>
          </w:p>
        </w:tc>
        <w:tc>
          <w:tcPr>
            <w:tcW w:w="2536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2017.01</w:t>
            </w:r>
            <w:r>
              <w:rPr>
                <w:rFonts w:ascii="宋体" w:hAnsi="宋体"/>
              </w:rPr>
              <w:t>-2018.07</w:t>
            </w:r>
            <w:r>
              <w:rPr>
                <w:rFonts w:ascii="宋体" w:hAnsi="宋体"/>
              </w:rPr>
              <w:t>（1年6月）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亚洲专对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sz w:val="22"/>
                <w:szCs w:val="22"/>
              </w:rPr>
              <w:t>薪酬状况：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保密协议</w:t>
            </w: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工作地点：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德国</w:t>
            </w:r>
            <w:r>
              <w:rPr>
                <w:rFonts w:ascii="宋体" w:hAnsi="宋体"/>
                <w:sz w:val="22"/>
                <w:szCs w:val="22"/>
                <w:lang w:val="en-US"/>
              </w:rPr>
              <w:t>，海德堡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所在部门：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Asia Department</w:t>
            </w: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汇报对象：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Frau Heim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下属人数：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 人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职责业绩：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协助在德国的中国</w:t>
            </w:r>
            <w:r>
              <w:rPr>
                <w:rFonts w:ascii="宋体" w:hAnsi="宋体" w:hint="eastAsia"/>
                <w:sz w:val="22"/>
                <w:szCs w:val="22"/>
              </w:rPr>
              <w:t>人</w:t>
            </w:r>
            <w:bookmarkStart w:id="0" w:name="_GoBack"/>
            <w:bookmarkEnd w:id="0"/>
            <w:r>
              <w:rPr>
                <w:rFonts w:ascii="宋体" w:hAnsi="宋体"/>
                <w:sz w:val="22"/>
                <w:szCs w:val="22"/>
              </w:rPr>
              <w:t>及韩国人解决法律纠纷及签证问题。协助亚洲客户进行商业谈判起草文书•协议等。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464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noProof/>
                <w:sz w:val="24"/>
                <w:szCs w:val="24"/>
              </w:rPr>
              <w:t>自由翻译（法律向）</w:t>
            </w:r>
          </w:p>
        </w:tc>
        <w:tc>
          <w:tcPr>
            <w:tcW w:w="2536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ascii="宋体" w:hAnsi="宋体"/>
                <w:lang w:val="en-US"/>
              </w:rPr>
              <w:t xml:space="preserve">4.10 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/>
                <w:lang w:val="en-US"/>
              </w:rPr>
              <w:t xml:space="preserve"> 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自由翻译（法律向）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sz w:val="22"/>
                <w:szCs w:val="22"/>
              </w:rPr>
              <w:t>薪酬状况：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/>
                <w:sz w:val="22"/>
                <w:szCs w:val="22"/>
              </w:rPr>
              <w:t>000 元/月</w:t>
            </w: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工作地点：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德国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所在部门：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个体</w:t>
            </w:r>
          </w:p>
        </w:tc>
        <w:tc>
          <w:tcPr>
            <w:tcW w:w="652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汇报对象：</w:t>
            </w:r>
          </w:p>
        </w:tc>
        <w:tc>
          <w:tcPr>
            <w:tcW w:w="1884" w:type="pct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下属人数：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 人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职责业绩：</w:t>
            </w:r>
          </w:p>
        </w:tc>
        <w:tc>
          <w:tcPr>
            <w:tcW w:w="4420" w:type="pct"/>
            <w:gridSpan w:val="3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自由翻译，协助大学教授在</w:t>
            </w:r>
            <w:r>
              <w:rPr>
                <w:rFonts w:ascii="宋体" w:hAnsi="宋体"/>
                <w:sz w:val="22"/>
                <w:szCs w:val="22"/>
              </w:rPr>
              <w:t>各法律</w:t>
            </w:r>
            <w:r>
              <w:rPr>
                <w:rFonts w:ascii="宋体" w:hAnsi="宋体"/>
                <w:sz w:val="22"/>
                <w:szCs w:val="22"/>
              </w:rPr>
              <w:t>研讨会中担任中韩双语翻译。经教授介绍后在各商务谈判中担任翻译，协助完成合同，促进谈判双方进一步合作。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4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850"/>
        <w:gridCol w:w="2859"/>
      </w:tblGrid>
      <w:tr>
        <w:trPr/>
        <w:tc>
          <w:tcPr>
            <w:tcW w:w="5000" w:type="pct"/>
            <w:gridSpan w:val="3"/>
            <w:tcBorders>
              <w:top w:val="single" w:sz="4" w:space="0" w:color="d0cece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b/>
              </w:rPr>
            </w:pPr>
          </w:p>
        </w:tc>
      </w:tr>
      <w:tr>
        <w:tblPrEx/>
        <w:trPr/>
        <w:tc>
          <w:tcPr>
            <w:tcW w:w="5000" w:type="pct"/>
            <w:gridSpan w:val="3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教育经历</w:t>
            </w:r>
          </w:p>
        </w:tc>
      </w:tr>
      <w:tr>
        <w:tblPrEx/>
        <w:trPr/>
        <w:tc>
          <w:tcPr>
            <w:tcW w:w="1594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Uni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Heidelberg</w:t>
            </w:r>
          </w:p>
        </w:tc>
        <w:tc>
          <w:tcPr>
            <w:tcW w:w="1954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Deutsch kurs/ Rechtswissenschaft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硕士</w:t>
            </w:r>
          </w:p>
        </w:tc>
        <w:tc>
          <w:tcPr>
            <w:tcW w:w="1451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2024.02</w:t>
            </w:r>
          </w:p>
        </w:tc>
      </w:tr>
      <w:tr>
        <w:tblPrEx/>
        <w:trPr/>
        <w:tc>
          <w:tcPr>
            <w:tcW w:w="1594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东国大学</w:t>
            </w:r>
          </w:p>
        </w:tc>
        <w:tc>
          <w:tcPr>
            <w:tcW w:w="1954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法学/</w:t>
            </w:r>
            <w:r>
              <w:rPr>
                <w:rFonts w:ascii="宋体" w:hAnsi="宋体"/>
                <w:sz w:val="24"/>
                <w:szCs w:val="24"/>
              </w:rPr>
              <w:t>本科</w:t>
            </w:r>
          </w:p>
        </w:tc>
        <w:tc>
          <w:tcPr>
            <w:tcW w:w="1451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2010.09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2014.08</w:t>
            </w: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704"/>
        <w:gridCol w:w="4007"/>
      </w:tblGrid>
      <w:tr>
        <w:trPr/>
        <w:tc>
          <w:tcPr>
            <w:tcW w:w="2967" w:type="pct"/>
            <w:gridSpan w:val="2"/>
            <w:tcBorders>
              <w:top w:val="single" w:sz="4" w:space="0" w:color="d0cece"/>
            </w:tcBorders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033" w:type="pct"/>
            <w:tcBorders>
              <w:top w:val="single" w:sz="4" w:space="0" w:color="d0cece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项目经验</w:t>
            </w:r>
          </w:p>
        </w:tc>
        <w:tc>
          <w:tcPr>
            <w:tcW w:w="2033" w:type="pct"/>
            <w:tcBorders>
              <w:top w:val="nil"/>
            </w:tcBorders>
            <w:vAlign w:val="center"/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各类影视剧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2018.07-</w:t>
            </w:r>
            <w:r>
              <w:rPr>
                <w:rFonts w:ascii="宋体" w:hAnsi="宋体"/>
              </w:rPr>
              <w:t>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上海爱</w:t>
            </w:r>
            <w:r>
              <w:rPr>
                <w:rFonts w:ascii="宋体" w:hAnsi="宋体"/>
                <w:sz w:val="22"/>
                <w:szCs w:val="22"/>
              </w:rPr>
              <w:t>苗文化</w:t>
            </w:r>
            <w:r>
              <w:rPr>
                <w:rFonts w:ascii="宋体" w:hAnsi="宋体"/>
                <w:sz w:val="22"/>
                <w:szCs w:val="22"/>
              </w:rPr>
              <w:t>传媒有限公司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审核、起草各类影视剧、电影合同，提供法律意见，协助业务部门完成谈判。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除常规审核起草合同外，主要指责为</w:t>
            </w:r>
            <w:r>
              <w:rPr>
                <w:rFonts w:ascii="宋体" w:hAnsi="宋体"/>
                <w:sz w:val="22"/>
                <w:szCs w:val="22"/>
              </w:rPr>
              <w:t>为</w:t>
            </w:r>
            <w:r>
              <w:rPr>
                <w:rFonts w:ascii="宋体" w:hAnsi="宋体"/>
                <w:sz w:val="22"/>
                <w:szCs w:val="22"/>
              </w:rPr>
              <w:t>业务人员提供法律意见，协商完成谈判与合作。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合同均已顺利签署，接受法律意见比例为8：2。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融资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2018.07-</w:t>
            </w:r>
            <w:r>
              <w:rPr>
                <w:rFonts w:ascii="宋体" w:hAnsi="宋体"/>
              </w:rPr>
              <w:t>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ime</w:t>
            </w:r>
            <w:r>
              <w:rPr>
                <w:rFonts w:ascii="宋体" w:hAnsi="宋体"/>
                <w:sz w:val="22"/>
                <w:szCs w:val="22"/>
              </w:rPr>
              <w:t xml:space="preserve"> 娱乐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协助融资部完成有关融资及质押等合同，发现合同中不足或瑕疵。及时修改并提供修改后合同。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协助融资部门完成融资，审核有关质押、融资、借贷、金融等合同。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完成法</w:t>
            </w:r>
            <w:r>
              <w:rPr>
                <w:rFonts w:ascii="宋体" w:hAnsi="宋体"/>
                <w:sz w:val="22"/>
                <w:szCs w:val="22"/>
              </w:rPr>
              <w:t>务</w:t>
            </w:r>
            <w:r>
              <w:rPr>
                <w:rFonts w:ascii="宋体" w:hAnsi="宋体"/>
                <w:sz w:val="22"/>
                <w:szCs w:val="22"/>
              </w:rPr>
              <w:t>部分工作，已签署融资、质押等相关合约。成功完成融资。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股权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2018.07-</w:t>
            </w:r>
            <w:r>
              <w:rPr>
                <w:rFonts w:ascii="宋体" w:hAnsi="宋体"/>
              </w:rPr>
              <w:t>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ime</w:t>
            </w:r>
            <w:r>
              <w:rPr>
                <w:rFonts w:ascii="宋体" w:hAnsi="宋体"/>
                <w:sz w:val="22"/>
                <w:szCs w:val="22"/>
              </w:rPr>
              <w:t>娱乐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与全亚洲6个国家的子公司股权待持、股权转让及股权质押等与股权相关合约的起草及审核，为集团规避法律风险。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为集团全亚洲6个子公司起草与股权相关各类合同，提供法律意见，规避法律风险。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相关协议已经签署完毕，完成股份转让及质押。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劳动仲裁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2018.07-</w:t>
            </w:r>
            <w:r>
              <w:rPr>
                <w:rFonts w:ascii="宋体" w:hAnsi="宋体"/>
              </w:rPr>
              <w:t>至今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ime</w:t>
            </w:r>
            <w:r>
              <w:rPr>
                <w:rFonts w:ascii="宋体" w:hAnsi="宋体"/>
                <w:sz w:val="22"/>
                <w:szCs w:val="22"/>
              </w:rPr>
              <w:t>娱乐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截至目前数次为公司解决劳动争议，为人事部门提供意见，接受意见比例为9：1。当人事与员工协商未果，员工申请劳动仲裁时，作为集团代表出席劳动调解，完成公司给出任务。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为公司争取最大利益，根据各部门保留证据运用到劳动仲裁调解中，完成公司给出任务。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均已完成公司给出任务，为公司争取最大利益。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上市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2019.03-</w:t>
            </w:r>
            <w:r>
              <w:rPr>
                <w:rFonts w:ascii="宋体" w:hAnsi="宋体"/>
              </w:rPr>
              <w:t>2020.01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韩国半导体公司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协助公司成功上市，审核各类文件。与律所沟通决定法律意见书的内容及反馈意见，形成类似VIE架构。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联系各主体所在地律所，出具法律意见书等法律文书。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完成相关协议，协助融资部完成审计报告及对主体的法律意见书。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公司收购案件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2019.01-</w:t>
            </w:r>
            <w:r>
              <w:rPr>
                <w:rFonts w:ascii="宋体" w:hAnsi="宋体"/>
              </w:rPr>
              <w:t>2019.12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연이정보통신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起草，审核收购相关协议，整理架构，配合财务部分完成审计事项。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收购位于韩国的总公司及位于越南•苏州及天津的分公司，按照相关计划制定合同及文件。收购案件已顺利结束，完成相关计划。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已完成，办理收购后的初期与法律•工商相关业务。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项目合作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2018.11-</w:t>
            </w:r>
            <w:r>
              <w:rPr>
                <w:rFonts w:ascii="宋体" w:hAnsi="宋体"/>
              </w:rPr>
              <w:t>2019.11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韩国娱乐公司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与对方公司商谈合作细节，完善合同内容，处理商标登记等。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完成法</w:t>
            </w:r>
            <w:r>
              <w:rPr>
                <w:rFonts w:ascii="宋体" w:hAnsi="宋体"/>
                <w:sz w:val="22"/>
                <w:szCs w:val="22"/>
              </w:rPr>
              <w:t>务</w:t>
            </w:r>
            <w:r>
              <w:rPr>
                <w:rFonts w:ascii="宋体" w:hAnsi="宋体"/>
                <w:sz w:val="22"/>
                <w:szCs w:val="22"/>
              </w:rPr>
              <w:t>应尽职责，给予业务人员建议及完善合作事项的制度。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合作合约已签署完毕，内部细节正在完善。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收购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2019.08-</w:t>
            </w:r>
            <w:r>
              <w:rPr>
                <w:rFonts w:ascii="宋体" w:hAnsi="宋体"/>
              </w:rPr>
              <w:t>2019.10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收购需要的法律意见，法律风险，前期调查及协议起草审核及签订。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韩国电子•半导体有限公司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因保密协议无法描述细节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法</w:t>
            </w:r>
            <w:r>
              <w:rPr>
                <w:rFonts w:ascii="宋体" w:hAnsi="宋体"/>
                <w:sz w:val="22"/>
                <w:szCs w:val="22"/>
              </w:rPr>
              <w:t>务</w:t>
            </w:r>
            <w:r>
              <w:rPr>
                <w:rFonts w:ascii="宋体" w:hAnsi="宋体"/>
                <w:sz w:val="22"/>
                <w:szCs w:val="22"/>
              </w:rPr>
              <w:t>担当，告知法律风险，起草并审核协议。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已完成收购，并进行归档处理，完善新收购公司内部机制等。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购买大型矿产机器完成出口、清关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sz w:val="24"/>
                <w:szCs w:val="24"/>
              </w:rPr>
              <w:t>工作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2019.02-</w:t>
            </w:r>
            <w:r>
              <w:rPr>
                <w:rFonts w:ascii="宋体" w:hAnsi="宋体"/>
              </w:rPr>
              <w:t>2019.08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  <w:r>
              <w:rPr>
                <w:rFonts w:ascii="宋体" w:hAnsi="宋体"/>
                <w:sz w:val="24"/>
                <w:szCs w:val="24"/>
              </w:rPr>
              <w:t>、监管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ime</w:t>
            </w:r>
            <w:r>
              <w:rPr>
                <w:rFonts w:ascii="宋体" w:hAnsi="宋体"/>
                <w:sz w:val="22"/>
                <w:szCs w:val="22"/>
              </w:rPr>
              <w:t>娱乐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为马来西亚子公司购买国内大型矿产机器，为业务人员提供法律意见</w:t>
            </w:r>
            <w:r>
              <w:rPr>
                <w:rFonts w:ascii="宋体" w:hAnsi="宋体"/>
                <w:sz w:val="22"/>
                <w:szCs w:val="22"/>
              </w:rPr>
              <w:t>告知行关风险</w:t>
            </w:r>
            <w:r>
              <w:rPr>
                <w:rFonts w:ascii="宋体" w:hAnsi="宋体"/>
                <w:sz w:val="22"/>
                <w:szCs w:val="22"/>
              </w:rPr>
              <w:t>，协助业务人员避免上当受骗。应用自身人</w:t>
            </w:r>
            <w:r>
              <w:rPr>
                <w:rFonts w:ascii="宋体" w:hAnsi="宋体"/>
                <w:sz w:val="22"/>
                <w:szCs w:val="22"/>
              </w:rPr>
              <w:t>脉联系</w:t>
            </w:r>
            <w:r>
              <w:rPr>
                <w:rFonts w:ascii="宋体" w:hAnsi="宋体"/>
                <w:sz w:val="22"/>
                <w:szCs w:val="22"/>
              </w:rPr>
              <w:t>进出口公司，并为公司争取最大利益，成功出口、清关。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完美完成公司给出任务，为公司争气最大利益。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开发App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2018.12-</w:t>
            </w:r>
            <w:r>
              <w:rPr>
                <w:rFonts w:ascii="宋体" w:hAnsi="宋体"/>
              </w:rPr>
              <w:t>2019.06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北京浩海盛世网络科技有限公司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审核App运用科技需签署之各类电子协议，根据国家颁布的有关法律进行合理的修改。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了解App运作方式，根据国家颁布的相关法律审核相关电子协议。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已完成审核，投入使用中。</w:t>
            </w: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/>
        <w:tc>
          <w:tcPr>
            <w:tcW w:w="2967" w:type="pct"/>
            <w:gridSpan w:val="2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对蒙古国佛像•矿产及住房项目</w:t>
            </w:r>
          </w:p>
        </w:tc>
        <w:tc>
          <w:tcPr>
            <w:tcW w:w="2033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2018.01-</w:t>
            </w:r>
            <w:r>
              <w:rPr>
                <w:rFonts w:ascii="宋体" w:hAnsi="宋体"/>
              </w:rPr>
              <w:t>2018.07</w:t>
            </w:r>
          </w:p>
        </w:tc>
      </w:tr>
      <w:tr>
        <w:tblPrEx/>
        <w:trPr>
          <w:trHeight w:val="454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法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  <w:r>
              <w:rPr>
                <w:rFonts w:ascii="宋体" w:hAnsi="宋体"/>
                <w:sz w:val="24"/>
                <w:szCs w:val="24"/>
              </w:rPr>
              <w:t>主管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所在公司：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中海</w:t>
            </w:r>
            <w:r>
              <w:rPr>
                <w:rFonts w:ascii="宋体" w:hAnsi="宋体"/>
                <w:sz w:val="22"/>
                <w:szCs w:val="22"/>
              </w:rPr>
              <w:t>投</w:t>
            </w:r>
            <w:r>
              <w:rPr>
                <w:rFonts w:ascii="宋体" w:hAnsi="宋体"/>
                <w:sz w:val="22"/>
                <w:szCs w:val="22"/>
              </w:rPr>
              <w:t>投资有限公司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项目描述：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因保密协议无法详细描述。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项目职责：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对接蒙古国律师团队，协商合作内容，起草及审核协议。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257" w:hRule="atLeast"/>
        </w:trPr>
        <w:tc>
          <w:tcPr>
            <w:tcW w:w="580" w:type="pct"/>
            <w:tcBorders>
              <w:top w:val="nil"/>
            </w:tcBorders>
            <w:tcMar>
              <w:righ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项目业绩：</w:t>
            </w:r>
          </w:p>
        </w:tc>
        <w:tc>
          <w:tcPr>
            <w:tcW w:w="4420" w:type="pct"/>
            <w:gridSpan w:val="2"/>
            <w:tcBorders>
              <w:top w:val="nil"/>
            </w:tcBorders>
            <w:tcMar>
              <w:left w:w="0" w:type="dxa"/>
            </w:tcMar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/>
        <w:trPr>
          <w:trHeight w:val="257" w:hRule="atLeast"/>
        </w:trPr>
        <w:tc>
          <w:tcPr>
            <w:tcW w:w="5000" w:type="pct"/>
            <w:gridSpan w:val="3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翻译项目名称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世界体育法法会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2012.04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担任中韩口译翻译员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法律类书籍翻译（中-韩，标的: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中国内陆及台湾地区法学院教授发表书籍）</w:t>
            </w: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       </w:t>
            </w: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2014.10-2016.10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笔译-经大学教授要求将起所需借鉴书记进行翻译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法律文件笔译（中-韩，英）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                                                                                          </w:t>
            </w: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2016.07-至今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审签时所需各类文件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各类合同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各类行政文件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各类员工大会会议录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视频聊天记录翻译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材料（建筑，模架，模具，零部件，废钢，激光，美容，原材料等）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App文书（保密协议，用户协议，隐私用户信息协议等））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裁决书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上任，卸任文书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股东大会召集令等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会议口译（中-韩，德）</w:t>
            </w:r>
            <w:r>
              <w:rPr>
                <w:rFonts w:ascii="宋体" w:cs="Times New Roman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2016.07-至今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商务会议口译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合同异议会议口译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律所咨询会议口译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和解协商会议口译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调解会议口译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股东大会口译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审签见面会口译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cs="Times New Roman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刑事案件口译等</w:t>
            </w: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lineRule="auto" w:line="288"/>
              <w:jc w:val="both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5000" w:type="pct"/>
            <w:tcBorders>
              <w:top w:val="single" w:sz="4" w:space="0" w:color="d0cece"/>
            </w:tcBorders>
          </w:tcPr>
          <w:p>
            <w:pPr>
              <w:pStyle w:val="style0"/>
              <w:snapToGrid w:val="false"/>
              <w:jc w:val="left"/>
              <w:rPr>
                <w:rFonts w:ascii="宋体" w:hAnsi="宋体"/>
                <w:b/>
              </w:rPr>
            </w:pPr>
          </w:p>
        </w:tc>
      </w:tr>
      <w:tr>
        <w:tblPrEx/>
        <w:trPr/>
        <w:tc>
          <w:tcPr>
            <w:tcW w:w="5000" w:type="pct"/>
            <w:tcBorders>
              <w:top w:val="nil"/>
            </w:tcBorders>
          </w:tcPr>
          <w:p>
            <w:pPr>
              <w:pStyle w:val="style0"/>
              <w:snapToGrid w:val="false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语言能力</w:t>
            </w:r>
          </w:p>
        </w:tc>
      </w:tr>
      <w:tr>
        <w:tblPrEx/>
        <w:trPr/>
        <w:tc>
          <w:tcPr>
            <w:tcW w:w="5000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英语(读写精通专业四级)、日语(简单沟通N3)、韩语(同声翻译)、德语(读写精通)、普通话(商务洽谈一级甲等)</w:t>
            </w:r>
          </w:p>
        </w:tc>
      </w:tr>
    </w:tbl>
    <w:p>
      <w:pPr>
        <w:pStyle w:val="style0"/>
        <w:jc w:val="both"/>
        <w:rPr>
          <w:color w:val="d0cece"/>
        </w:rPr>
      </w:pPr>
    </w:p>
    <w:tbl>
      <w:tblPr>
        <w:tblW w:w="5000" w:type="pct"/>
        <w:tblBorders>
          <w:top w:val="single" w:sz="4" w:space="0" w:color="d0cec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5000" w:type="pct"/>
            <w:tcBorders>
              <w:top w:val="single" w:sz="4" w:space="0" w:color="d0cece"/>
            </w:tcBorders>
          </w:tcPr>
          <w:p>
            <w:pPr>
              <w:pStyle w:val="style0"/>
              <w:snapToGrid w:val="false"/>
              <w:jc w:val="both"/>
              <w:rPr>
                <w:rFonts w:ascii="宋体" w:hAnsi="宋体"/>
                <w:b/>
              </w:rPr>
            </w:pPr>
          </w:p>
        </w:tc>
      </w:tr>
      <w:tr>
        <w:tblPrEx/>
        <w:trPr/>
        <w:tc>
          <w:tcPr>
            <w:tcW w:w="5000" w:type="pct"/>
            <w:tcBorders>
              <w:top w:val="nil"/>
            </w:tcBorders>
          </w:tcPr>
          <w:p>
            <w:pPr>
              <w:pStyle w:val="style0"/>
              <w:snapToGrid w:val="false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自我评价</w:t>
            </w:r>
          </w:p>
        </w:tc>
      </w:tr>
      <w:tr>
        <w:tblPrEx/>
        <w:trPr/>
        <w:tc>
          <w:tcPr>
            <w:tcW w:w="5000" w:type="pct"/>
            <w:tcBorders>
              <w:top w:val="nil"/>
            </w:tcBorders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sz w:val="22"/>
                <w:szCs w:val="22"/>
              </w:rPr>
              <w:t>学习能力及适应能力强，专业，稳重但慢热。</w:t>
            </w:r>
          </w:p>
        </w:tc>
      </w:tr>
    </w:tbl>
    <w:p>
      <w:pPr>
        <w:pStyle w:val="style0"/>
        <w:jc w:val="both"/>
        <w:rPr>
          <w:color w:val="d0cece"/>
        </w:rPr>
      </w:pPr>
    </w:p>
    <w:p>
      <w:pPr>
        <w:pStyle w:val="style0"/>
        <w:spacing w:lineRule="exact" w:line="240"/>
        <w:jc w:val="left"/>
        <w:rPr>
          <w:rFonts w:ascii="宋体" w:hAnsi="宋体"/>
          <w:b/>
        </w:rPr>
      </w:pPr>
    </w:p>
    <w:sectPr>
      <w:pgSz w:w="11906" w:h="16838" w:orient="portrait"/>
      <w:pgMar w:top="851" w:right="1134" w:bottom="851" w:left="1134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284D-5D68-4BD2-9508-DECA5B0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2327</Words>
  <Pages>4</Pages>
  <Characters>2690</Characters>
  <Application>WPS Office</Application>
  <DocSecurity>0</DocSecurity>
  <Paragraphs>414</Paragraphs>
  <ScaleCrop>false</ScaleCrop>
  <Company>Microsoft</Company>
  <LinksUpToDate>false</LinksUpToDate>
  <CharactersWithSpaces>3113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2022-12-21T04:56:22Z</dcterms:created>
  <dc:creator>of</dc:creator>
  <lastModifiedBy>PGIM10</lastModifiedBy>
  <lastPrinted>2019-04-04T10:44:00Z</lastPrinted>
  <dcterms:modified xsi:type="dcterms:W3CDTF">2022-12-21T04:56:22Z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54fbf04b19f74e8d87ed1501848a22f7</vt:lpwstr>
  </property>
</Properties>
</file>