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8" w:rsidRDefault="00EA7F58" w:rsidP="00EA7F58">
      <w:pPr>
        <w:pStyle w:val="Nadpis1"/>
        <w:rPr>
          <w:sz w:val="32"/>
        </w:rPr>
      </w:pPr>
      <w:r>
        <w:rPr>
          <w:sz w:val="32"/>
        </w:rPr>
        <w:t>Curriculum vitae</w:t>
      </w:r>
    </w:p>
    <w:p w:rsidR="00EA7F58" w:rsidRPr="00EA76AA" w:rsidRDefault="00EA7F58" w:rsidP="00EA7F58">
      <w:pPr>
        <w:rPr>
          <w:sz w:val="24"/>
          <w:lang w:val="en-US"/>
        </w:rPr>
      </w:pPr>
    </w:p>
    <w:p w:rsidR="009E70F3" w:rsidRDefault="00EA7F58" w:rsidP="00EA7F58">
      <w:pPr>
        <w:rPr>
          <w:sz w:val="24"/>
          <w:lang w:val="en-US"/>
        </w:rPr>
      </w:pPr>
      <w:r w:rsidRPr="00EA76AA">
        <w:rPr>
          <w:sz w:val="24"/>
          <w:lang w:val="en-US"/>
        </w:rPr>
        <w:t xml:space="preserve">Name: </w:t>
      </w:r>
      <w:proofErr w:type="spellStart"/>
      <w:r w:rsidRPr="00EA76AA">
        <w:rPr>
          <w:sz w:val="24"/>
          <w:lang w:val="en-US"/>
        </w:rPr>
        <w:t>Radim</w:t>
      </w:r>
      <w:proofErr w:type="spellEnd"/>
      <w:r w:rsidRPr="00EA76AA">
        <w:rPr>
          <w:sz w:val="24"/>
          <w:lang w:val="en-US"/>
        </w:rPr>
        <w:t xml:space="preserve"> </w:t>
      </w:r>
      <w:proofErr w:type="spellStart"/>
      <w:r w:rsidRPr="00EA76AA">
        <w:rPr>
          <w:sz w:val="24"/>
          <w:lang w:val="en-US"/>
        </w:rPr>
        <w:t>Klekner</w:t>
      </w:r>
      <w:proofErr w:type="spellEnd"/>
      <w:r w:rsidRPr="00EA76AA">
        <w:rPr>
          <w:sz w:val="24"/>
          <w:lang w:val="en-US"/>
        </w:rPr>
        <w:br/>
      </w:r>
      <w:r w:rsidR="009E70F3">
        <w:rPr>
          <w:sz w:val="24"/>
          <w:lang w:val="en-US"/>
        </w:rPr>
        <w:t>Date of birth: 30.9.1958</w:t>
      </w:r>
    </w:p>
    <w:p w:rsidR="00840A35" w:rsidRPr="00EA76AA" w:rsidRDefault="00EA7F58" w:rsidP="00EA7F58">
      <w:pPr>
        <w:rPr>
          <w:sz w:val="24"/>
          <w:lang w:val="en-US"/>
        </w:rPr>
      </w:pPr>
      <w:r w:rsidRPr="00EA76AA">
        <w:rPr>
          <w:sz w:val="24"/>
          <w:lang w:val="en-US"/>
        </w:rPr>
        <w:t>Home addres</w:t>
      </w:r>
      <w:r w:rsidR="009C21E9" w:rsidRPr="00EA76AA">
        <w:rPr>
          <w:sz w:val="24"/>
          <w:lang w:val="en-US"/>
        </w:rPr>
        <w:t>s</w:t>
      </w:r>
      <w:r w:rsidRPr="00EA76AA">
        <w:rPr>
          <w:sz w:val="24"/>
          <w:lang w:val="en-US"/>
        </w:rPr>
        <w:t xml:space="preserve">: U </w:t>
      </w:r>
      <w:proofErr w:type="spellStart"/>
      <w:r w:rsidRPr="00EA76AA">
        <w:rPr>
          <w:sz w:val="24"/>
          <w:lang w:val="en-US"/>
        </w:rPr>
        <w:t>Tvrze</w:t>
      </w:r>
      <w:proofErr w:type="spellEnd"/>
      <w:r w:rsidRPr="00EA76AA">
        <w:rPr>
          <w:sz w:val="24"/>
          <w:lang w:val="en-US"/>
        </w:rPr>
        <w:t xml:space="preserve"> 40, 108 0</w:t>
      </w:r>
      <w:r w:rsidR="00840A35">
        <w:rPr>
          <w:sz w:val="24"/>
          <w:lang w:val="en-US"/>
        </w:rPr>
        <w:t xml:space="preserve">0 Prague 10 </w:t>
      </w:r>
      <w:r w:rsidR="00C128F3">
        <w:rPr>
          <w:sz w:val="24"/>
          <w:lang w:val="en-US"/>
        </w:rPr>
        <w:t>–</w:t>
      </w:r>
      <w:r w:rsidR="00840A35">
        <w:rPr>
          <w:sz w:val="24"/>
          <w:lang w:val="en-US"/>
        </w:rPr>
        <w:t xml:space="preserve"> Malešice</w:t>
      </w:r>
      <w:r w:rsidR="00C128F3">
        <w:rPr>
          <w:sz w:val="24"/>
          <w:lang w:val="en-US"/>
        </w:rPr>
        <w:t>, Czech Republic</w:t>
      </w:r>
      <w:r w:rsidR="00840A35">
        <w:rPr>
          <w:sz w:val="24"/>
          <w:lang w:val="en-US"/>
        </w:rPr>
        <w:br/>
        <w:t>Phone:</w:t>
      </w:r>
      <w:r w:rsidR="00840A35">
        <w:rPr>
          <w:sz w:val="24"/>
          <w:lang w:val="en-US"/>
        </w:rPr>
        <w:tab/>
        <w:t xml:space="preserve">+42 </w:t>
      </w:r>
      <w:r w:rsidRPr="00EA76AA">
        <w:rPr>
          <w:sz w:val="24"/>
          <w:lang w:val="en-US"/>
        </w:rPr>
        <w:t>722 940 144 (mobile</w:t>
      </w:r>
      <w:proofErr w:type="gramStart"/>
      <w:r w:rsidRPr="00EA76AA">
        <w:rPr>
          <w:sz w:val="24"/>
          <w:lang w:val="en-US"/>
        </w:rPr>
        <w:t>)</w:t>
      </w:r>
      <w:proofErr w:type="gramEnd"/>
      <w:r w:rsidRPr="00EA76AA">
        <w:rPr>
          <w:sz w:val="24"/>
          <w:lang w:val="en-US"/>
        </w:rPr>
        <w:br/>
        <w:t>e-mail:</w:t>
      </w:r>
      <w:r w:rsidRPr="00EA76AA">
        <w:rPr>
          <w:sz w:val="24"/>
          <w:lang w:val="en-US"/>
        </w:rPr>
        <w:tab/>
      </w:r>
      <w:r w:rsidR="00840A35">
        <w:rPr>
          <w:sz w:val="24"/>
          <w:lang w:val="en-US"/>
        </w:rPr>
        <w:t>klekner@key-translations.eu</w:t>
      </w:r>
    </w:p>
    <w:p w:rsidR="00EA7F58" w:rsidRDefault="00EA7F58" w:rsidP="00EA7F58">
      <w:pPr>
        <w:rPr>
          <w:sz w:val="24"/>
        </w:rPr>
      </w:pPr>
      <w:r>
        <w:rPr>
          <w:sz w:val="24"/>
        </w:rPr>
        <w:t>Nationality: Czech</w:t>
      </w:r>
    </w:p>
    <w:p w:rsidR="00EA7F58" w:rsidRDefault="00EA7F58" w:rsidP="00EA7F58">
      <w:pPr>
        <w:rPr>
          <w:sz w:val="24"/>
        </w:rPr>
      </w:pPr>
    </w:p>
    <w:p w:rsidR="002E667F" w:rsidRDefault="002E667F" w:rsidP="00EA7F58">
      <w:pPr>
        <w:rPr>
          <w:b/>
          <w:i/>
          <w:sz w:val="24"/>
        </w:rPr>
      </w:pPr>
    </w:p>
    <w:p w:rsidR="00EA7F58" w:rsidRDefault="00EA7F58" w:rsidP="00EA7F58">
      <w:pPr>
        <w:rPr>
          <w:sz w:val="24"/>
        </w:rPr>
      </w:pPr>
      <w:r>
        <w:rPr>
          <w:b/>
          <w:i/>
          <w:sz w:val="24"/>
        </w:rPr>
        <w:t>Education</w:t>
      </w:r>
      <w:r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6163"/>
      </w:tblGrid>
      <w:tr w:rsidR="00EA7F58" w:rsidRPr="00EA76AA" w:rsidTr="00572F05">
        <w:tc>
          <w:tcPr>
            <w:tcW w:w="1488" w:type="dxa"/>
            <w:shd w:val="clear" w:color="auto" w:fill="auto"/>
          </w:tcPr>
          <w:p w:rsidR="00EA7F58" w:rsidRDefault="00EA7F58" w:rsidP="00572F05">
            <w:pPr>
              <w:rPr>
                <w:sz w:val="24"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:rsidR="00EA7F58" w:rsidRPr="00EA76AA" w:rsidRDefault="00EA7F58" w:rsidP="00EA7F58">
            <w:pPr>
              <w:rPr>
                <w:sz w:val="24"/>
                <w:lang w:val="en-US"/>
              </w:rPr>
            </w:pPr>
            <w:r w:rsidRPr="00EA76AA">
              <w:rPr>
                <w:i/>
                <w:sz w:val="24"/>
                <w:szCs w:val="24"/>
                <w:lang w:val="en-US"/>
              </w:rPr>
              <w:t>Universität zu Köln</w:t>
            </w:r>
            <w:r w:rsidRPr="00EA76AA">
              <w:rPr>
                <w:lang w:val="en-US"/>
              </w:rPr>
              <w:t xml:space="preserve">, </w:t>
            </w:r>
            <w:r w:rsidRPr="00EA76AA">
              <w:rPr>
                <w:sz w:val="24"/>
                <w:szCs w:val="24"/>
                <w:lang w:val="en-US"/>
              </w:rPr>
              <w:t>Germany,</w:t>
            </w:r>
            <w:r w:rsidRPr="00EA76AA">
              <w:rPr>
                <w:lang w:val="en-US"/>
              </w:rPr>
              <w:t xml:space="preserve"> </w:t>
            </w:r>
            <w:r w:rsidRPr="00EA76AA">
              <w:rPr>
                <w:sz w:val="24"/>
                <w:lang w:val="en-US"/>
              </w:rPr>
              <w:t>Department of philosophy</w:t>
            </w:r>
          </w:p>
        </w:tc>
      </w:tr>
      <w:tr w:rsidR="00EA7F58" w:rsidRPr="00EA76AA" w:rsidTr="00572F05">
        <w:tc>
          <w:tcPr>
            <w:tcW w:w="1488" w:type="dxa"/>
            <w:shd w:val="clear" w:color="auto" w:fill="auto"/>
          </w:tcPr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:rsidR="00EA7F58" w:rsidRPr="00EA76AA" w:rsidRDefault="00EA7F58" w:rsidP="00EA7F58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>Slavic studies (Russian), English philology, Romanic philology (French)</w:t>
            </w:r>
          </w:p>
        </w:tc>
      </w:tr>
      <w:tr w:rsidR="00EA7F58" w:rsidTr="00572F05">
        <w:tc>
          <w:tcPr>
            <w:tcW w:w="1488" w:type="dxa"/>
            <w:shd w:val="clear" w:color="auto" w:fill="auto"/>
          </w:tcPr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:rsidR="00EA7F58" w:rsidRPr="00EA76AA" w:rsidRDefault="00FB416B" w:rsidP="00572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M.A. 1994</w:t>
            </w:r>
          </w:p>
          <w:p w:rsidR="00984A9A" w:rsidRPr="00EA76AA" w:rsidRDefault="00984A9A" w:rsidP="00572F05">
            <w:pPr>
              <w:rPr>
                <w:sz w:val="24"/>
                <w:lang w:val="en-US"/>
              </w:rPr>
            </w:pPr>
          </w:p>
          <w:p w:rsidR="00984A9A" w:rsidRPr="00EA76AA" w:rsidRDefault="00984A9A" w:rsidP="00572F05">
            <w:pPr>
              <w:rPr>
                <w:sz w:val="24"/>
                <w:lang w:val="en-US"/>
              </w:rPr>
            </w:pPr>
            <w:r w:rsidRPr="00EA76AA">
              <w:rPr>
                <w:i/>
                <w:sz w:val="24"/>
                <w:lang w:val="en-US"/>
              </w:rPr>
              <w:t>Technical university for Mining</w:t>
            </w:r>
            <w:r w:rsidR="00C128F3">
              <w:rPr>
                <w:sz w:val="24"/>
                <w:lang w:val="en-US"/>
              </w:rPr>
              <w:t>, VŠB Ostrava, Czech R</w:t>
            </w:r>
            <w:r w:rsidRPr="00EA76AA">
              <w:rPr>
                <w:sz w:val="24"/>
                <w:lang w:val="en-US"/>
              </w:rPr>
              <w:t>epublic</w:t>
            </w:r>
          </w:p>
          <w:p w:rsidR="00984A9A" w:rsidRPr="00EA76AA" w:rsidRDefault="00984A9A" w:rsidP="00572F0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>Department for Mining and Geology</w:t>
            </w:r>
          </w:p>
          <w:p w:rsidR="00984A9A" w:rsidRPr="00EA76AA" w:rsidRDefault="00984A9A" w:rsidP="00572F0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>Mining and Geology</w:t>
            </w:r>
          </w:p>
          <w:p w:rsidR="00984A9A" w:rsidRDefault="00FB416B" w:rsidP="00572F05">
            <w:pPr>
              <w:rPr>
                <w:sz w:val="24"/>
              </w:rPr>
            </w:pPr>
            <w:r>
              <w:rPr>
                <w:sz w:val="24"/>
              </w:rPr>
              <w:t>Dipl.-Ing. 1982</w:t>
            </w:r>
          </w:p>
          <w:p w:rsidR="009206F0" w:rsidRDefault="009206F0" w:rsidP="00572F05">
            <w:pPr>
              <w:rPr>
                <w:sz w:val="24"/>
              </w:rPr>
            </w:pPr>
          </w:p>
          <w:p w:rsidR="002E667F" w:rsidRDefault="002E667F" w:rsidP="00572F05">
            <w:pPr>
              <w:rPr>
                <w:sz w:val="24"/>
              </w:rPr>
            </w:pPr>
          </w:p>
          <w:p w:rsidR="002E667F" w:rsidRDefault="002E667F" w:rsidP="00572F05">
            <w:pPr>
              <w:rPr>
                <w:sz w:val="24"/>
              </w:rPr>
            </w:pPr>
          </w:p>
        </w:tc>
      </w:tr>
      <w:tr w:rsidR="00EA7F58" w:rsidTr="0002225B">
        <w:trPr>
          <w:trHeight w:val="87"/>
        </w:trPr>
        <w:tc>
          <w:tcPr>
            <w:tcW w:w="1488" w:type="dxa"/>
            <w:shd w:val="clear" w:color="auto" w:fill="auto"/>
          </w:tcPr>
          <w:p w:rsidR="00EA7F58" w:rsidRPr="002E667F" w:rsidRDefault="002E667F" w:rsidP="00572F05">
            <w:pPr>
              <w:rPr>
                <w:b/>
                <w:i/>
                <w:sz w:val="24"/>
              </w:rPr>
            </w:pPr>
            <w:r w:rsidRPr="002E667F">
              <w:rPr>
                <w:b/>
                <w:i/>
                <w:sz w:val="24"/>
              </w:rPr>
              <w:t>Work experience: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EA7F58" w:rsidRDefault="00EA7F58" w:rsidP="00572F05">
            <w:pPr>
              <w:pStyle w:val="Nadpis3"/>
            </w:pPr>
          </w:p>
        </w:tc>
      </w:tr>
      <w:tr w:rsidR="00EA7F58" w:rsidTr="00572F05">
        <w:tc>
          <w:tcPr>
            <w:tcW w:w="1488" w:type="dxa"/>
            <w:shd w:val="clear" w:color="auto" w:fill="auto"/>
          </w:tcPr>
          <w:p w:rsidR="00EA7F58" w:rsidRDefault="00EA7F58" w:rsidP="00572F05">
            <w:pPr>
              <w:rPr>
                <w:sz w:val="24"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:rsidR="00EA7F58" w:rsidRDefault="00EA7F58" w:rsidP="00572F05">
            <w:pPr>
              <w:rPr>
                <w:sz w:val="24"/>
              </w:rPr>
            </w:pPr>
          </w:p>
        </w:tc>
      </w:tr>
      <w:tr w:rsidR="00EA7F58" w:rsidRPr="00EA76AA" w:rsidTr="00EA7F58">
        <w:tc>
          <w:tcPr>
            <w:tcW w:w="1913" w:type="dxa"/>
            <w:gridSpan w:val="2"/>
            <w:shd w:val="clear" w:color="auto" w:fill="auto"/>
          </w:tcPr>
          <w:p w:rsidR="009542E8" w:rsidRDefault="009542E8" w:rsidP="00EA7F58">
            <w:pPr>
              <w:rPr>
                <w:sz w:val="24"/>
              </w:rPr>
            </w:pPr>
          </w:p>
          <w:p w:rsidR="009206F0" w:rsidRDefault="009206F0" w:rsidP="00EA7F58">
            <w:pPr>
              <w:rPr>
                <w:sz w:val="24"/>
              </w:rPr>
            </w:pPr>
          </w:p>
          <w:p w:rsidR="00EA7F58" w:rsidRDefault="002E667F" w:rsidP="00EA7F58">
            <w:pPr>
              <w:rPr>
                <w:sz w:val="24"/>
              </w:rPr>
            </w:pPr>
            <w:r>
              <w:rPr>
                <w:sz w:val="24"/>
              </w:rPr>
              <w:t>since J</w:t>
            </w:r>
            <w:r w:rsidR="00FB416B">
              <w:rPr>
                <w:sz w:val="24"/>
              </w:rPr>
              <w:t xml:space="preserve">anuary </w:t>
            </w:r>
            <w:r w:rsidR="00840A35">
              <w:rPr>
                <w:sz w:val="24"/>
              </w:rPr>
              <w:t>2013</w:t>
            </w:r>
            <w:r w:rsidR="00C128F3">
              <w:rPr>
                <w:sz w:val="24"/>
              </w:rPr>
              <w:t xml:space="preserve"> </w:t>
            </w:r>
            <w:r w:rsidR="00840A35">
              <w:rPr>
                <w:sz w:val="24"/>
              </w:rPr>
              <w:t>–</w:t>
            </w:r>
          </w:p>
          <w:p w:rsidR="00840A35" w:rsidRDefault="00840A35" w:rsidP="00EA7F58">
            <w:pPr>
              <w:rPr>
                <w:sz w:val="24"/>
              </w:rPr>
            </w:pPr>
          </w:p>
          <w:p w:rsidR="00840A35" w:rsidRDefault="00840A35" w:rsidP="00840A35">
            <w:pPr>
              <w:rPr>
                <w:sz w:val="24"/>
              </w:rPr>
            </w:pPr>
          </w:p>
          <w:p w:rsidR="0099712C" w:rsidRDefault="0099712C" w:rsidP="00840A35">
            <w:pPr>
              <w:rPr>
                <w:sz w:val="24"/>
              </w:rPr>
            </w:pPr>
          </w:p>
          <w:p w:rsidR="0099712C" w:rsidRDefault="0099712C" w:rsidP="00840A35">
            <w:pPr>
              <w:rPr>
                <w:sz w:val="24"/>
              </w:rPr>
            </w:pPr>
          </w:p>
          <w:p w:rsidR="00C8021C" w:rsidRDefault="00C8021C" w:rsidP="00840A35">
            <w:pPr>
              <w:rPr>
                <w:sz w:val="24"/>
              </w:rPr>
            </w:pPr>
          </w:p>
          <w:p w:rsidR="00C8021C" w:rsidRDefault="00C8021C" w:rsidP="00840A35">
            <w:pPr>
              <w:rPr>
                <w:sz w:val="24"/>
              </w:rPr>
            </w:pPr>
          </w:p>
          <w:p w:rsidR="00C8021C" w:rsidRDefault="00C8021C" w:rsidP="00840A35">
            <w:pPr>
              <w:rPr>
                <w:sz w:val="24"/>
              </w:rPr>
            </w:pPr>
          </w:p>
          <w:p w:rsidR="00AB0DE0" w:rsidRDefault="00AB0DE0" w:rsidP="00840A35">
            <w:pPr>
              <w:rPr>
                <w:sz w:val="24"/>
              </w:rPr>
            </w:pPr>
          </w:p>
          <w:p w:rsidR="00AB0DE0" w:rsidRDefault="00AB0DE0" w:rsidP="00840A35">
            <w:pPr>
              <w:rPr>
                <w:sz w:val="24"/>
              </w:rPr>
            </w:pPr>
          </w:p>
          <w:p w:rsidR="00AB0DE0" w:rsidRDefault="00AB0DE0" w:rsidP="00840A35">
            <w:pPr>
              <w:rPr>
                <w:sz w:val="24"/>
              </w:rPr>
            </w:pPr>
          </w:p>
          <w:p w:rsidR="00F76736" w:rsidRDefault="00F76736" w:rsidP="00840A35">
            <w:pPr>
              <w:rPr>
                <w:sz w:val="24"/>
              </w:rPr>
            </w:pPr>
          </w:p>
          <w:p w:rsidR="00F76736" w:rsidRDefault="00F76736" w:rsidP="00840A35">
            <w:pPr>
              <w:rPr>
                <w:sz w:val="24"/>
              </w:rPr>
            </w:pPr>
          </w:p>
          <w:p w:rsidR="00F76736" w:rsidRDefault="00F76736" w:rsidP="00840A35">
            <w:pPr>
              <w:rPr>
                <w:sz w:val="24"/>
              </w:rPr>
            </w:pPr>
          </w:p>
          <w:p w:rsidR="00840A35" w:rsidRDefault="00840A35" w:rsidP="00840A35">
            <w:pPr>
              <w:rPr>
                <w:sz w:val="24"/>
              </w:rPr>
            </w:pPr>
            <w:r>
              <w:rPr>
                <w:sz w:val="24"/>
              </w:rPr>
              <w:t xml:space="preserve">1997–2011 </w:t>
            </w:r>
          </w:p>
          <w:p w:rsidR="00840A35" w:rsidRDefault="00840A35" w:rsidP="00EA7F58">
            <w:pPr>
              <w:rPr>
                <w:sz w:val="24"/>
              </w:rPr>
            </w:pPr>
          </w:p>
          <w:p w:rsidR="00840A35" w:rsidRDefault="00840A35" w:rsidP="00EA7F58">
            <w:pPr>
              <w:rPr>
                <w:sz w:val="24"/>
              </w:rPr>
            </w:pPr>
          </w:p>
          <w:p w:rsidR="00C8021C" w:rsidRDefault="00C8021C" w:rsidP="00EA7F58">
            <w:pPr>
              <w:rPr>
                <w:sz w:val="24"/>
              </w:rPr>
            </w:pPr>
          </w:p>
          <w:p w:rsidR="00C8021C" w:rsidRDefault="00C8021C" w:rsidP="00EA7F58">
            <w:pPr>
              <w:rPr>
                <w:sz w:val="24"/>
              </w:rPr>
            </w:pPr>
          </w:p>
          <w:p w:rsidR="00EA7F58" w:rsidRDefault="00840A35" w:rsidP="00EA7F58">
            <w:pPr>
              <w:rPr>
                <w:sz w:val="24"/>
              </w:rPr>
            </w:pPr>
            <w:r>
              <w:rPr>
                <w:sz w:val="24"/>
              </w:rPr>
              <w:t>2010–</w:t>
            </w:r>
            <w:r w:rsidR="00EA7F58">
              <w:rPr>
                <w:sz w:val="24"/>
              </w:rPr>
              <w:t xml:space="preserve">2013 </w:t>
            </w:r>
          </w:p>
          <w:p w:rsidR="00EA7F58" w:rsidRDefault="00EA7F58" w:rsidP="00572F05">
            <w:pPr>
              <w:rPr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840A35" w:rsidRPr="00EA76AA" w:rsidRDefault="00840A35" w:rsidP="00EA7F58">
            <w:pPr>
              <w:rPr>
                <w:sz w:val="24"/>
                <w:lang w:val="en-US"/>
              </w:rPr>
            </w:pPr>
          </w:p>
          <w:p w:rsidR="002E667F" w:rsidRDefault="002E667F" w:rsidP="00EA7F58">
            <w:pPr>
              <w:rPr>
                <w:sz w:val="24"/>
                <w:lang w:val="en-US"/>
              </w:rPr>
            </w:pPr>
          </w:p>
          <w:p w:rsidR="00EA7F58" w:rsidRPr="00884F93" w:rsidRDefault="00C128F3" w:rsidP="00FB73D2">
            <w:r>
              <w:rPr>
                <w:sz w:val="24"/>
                <w:lang w:val="en-US"/>
              </w:rPr>
              <w:t>t</w:t>
            </w:r>
            <w:r w:rsidR="00840A35">
              <w:rPr>
                <w:sz w:val="24"/>
                <w:lang w:val="en-US"/>
              </w:rPr>
              <w:t xml:space="preserve">ranslator, proofreader </w:t>
            </w:r>
            <w:r w:rsidR="00C8021C">
              <w:rPr>
                <w:sz w:val="24"/>
                <w:lang w:val="en-US"/>
              </w:rPr>
              <w:t xml:space="preserve">and editor at Key Translations </w:t>
            </w:r>
            <w:r w:rsidR="00840A35">
              <w:rPr>
                <w:sz w:val="24"/>
                <w:lang w:val="en-US"/>
              </w:rPr>
              <w:t>Prague, Czech Republic</w:t>
            </w:r>
            <w:r w:rsidR="00884F93">
              <w:rPr>
                <w:sz w:val="24"/>
                <w:lang w:val="en-US"/>
              </w:rPr>
              <w:t>:</w:t>
            </w:r>
            <w:r w:rsidR="000A3058">
              <w:rPr>
                <w:sz w:val="24"/>
                <w:lang w:val="en-US"/>
              </w:rPr>
              <w:t xml:space="preserve"> </w:t>
            </w:r>
            <w:r w:rsidR="00884F93">
              <w:rPr>
                <w:sz w:val="24"/>
                <w:lang w:val="en-US"/>
              </w:rPr>
              <w:t>Legal,</w:t>
            </w:r>
            <w:r w:rsidR="00684F72">
              <w:rPr>
                <w:sz w:val="24"/>
                <w:lang w:val="en-US"/>
              </w:rPr>
              <w:t xml:space="preserve"> </w:t>
            </w:r>
            <w:r w:rsidR="00884F93">
              <w:rPr>
                <w:sz w:val="24"/>
                <w:lang w:val="en-US"/>
              </w:rPr>
              <w:t>Human R</w:t>
            </w:r>
            <w:r w:rsidR="00684F72">
              <w:rPr>
                <w:sz w:val="24"/>
                <w:lang w:val="en-US"/>
              </w:rPr>
              <w:t>esources (</w:t>
            </w:r>
            <w:r w:rsidR="00684F72" w:rsidRPr="00684F72">
              <w:rPr>
                <w:sz w:val="24"/>
                <w:szCs w:val="24"/>
              </w:rPr>
              <w:t>Automatic Trans, S.L.</w:t>
            </w:r>
            <w:r w:rsidR="00684F72">
              <w:rPr>
                <w:sz w:val="24"/>
                <w:szCs w:val="24"/>
              </w:rPr>
              <w:t>, Barcelona)</w:t>
            </w:r>
            <w:r w:rsidR="00684F72">
              <w:rPr>
                <w:sz w:val="24"/>
                <w:lang w:val="en-US"/>
              </w:rPr>
              <w:t xml:space="preserve">, </w:t>
            </w:r>
            <w:r w:rsidR="00884F93">
              <w:rPr>
                <w:sz w:val="24"/>
                <w:lang w:val="en-US"/>
              </w:rPr>
              <w:t>Technical</w:t>
            </w:r>
            <w:r w:rsidR="00AB0DE0">
              <w:rPr>
                <w:sz w:val="24"/>
                <w:lang w:val="en-US"/>
              </w:rPr>
              <w:t xml:space="preserve"> (</w:t>
            </w:r>
            <w:r w:rsidR="00583A88">
              <w:rPr>
                <w:sz w:val="24"/>
                <w:lang w:val="en-US"/>
              </w:rPr>
              <w:t>TTC France, La Grande Fosse, France;</w:t>
            </w:r>
            <w:r w:rsidR="00884F93">
              <w:rPr>
                <w:sz w:val="24"/>
                <w:lang w:val="en-US"/>
              </w:rPr>
              <w:t xml:space="preserve"> </w:t>
            </w:r>
            <w:proofErr w:type="spellStart"/>
            <w:r w:rsidR="00277685">
              <w:rPr>
                <w:sz w:val="24"/>
                <w:lang w:val="en-US"/>
              </w:rPr>
              <w:t>Allcorrect</w:t>
            </w:r>
            <w:proofErr w:type="spellEnd"/>
            <w:r w:rsidR="00277685">
              <w:rPr>
                <w:sz w:val="24"/>
                <w:lang w:val="en-US"/>
              </w:rPr>
              <w:t xml:space="preserve">, Samara, Russia; </w:t>
            </w:r>
            <w:proofErr w:type="spellStart"/>
            <w:r w:rsidR="00AB0DE0">
              <w:rPr>
                <w:sz w:val="24"/>
                <w:lang w:val="en-US"/>
              </w:rPr>
              <w:t>Wortexp</w:t>
            </w:r>
            <w:proofErr w:type="spellEnd"/>
            <w:r w:rsidR="00AB0DE0">
              <w:rPr>
                <w:sz w:val="24"/>
                <w:lang w:val="en-US"/>
              </w:rPr>
              <w:t xml:space="preserve"> GmbH, Berlin</w:t>
            </w:r>
            <w:r w:rsidR="00583A88">
              <w:rPr>
                <w:sz w:val="24"/>
                <w:lang w:val="en-US"/>
              </w:rPr>
              <w:t>, Germany</w:t>
            </w:r>
            <w:r w:rsidR="00884F93">
              <w:rPr>
                <w:sz w:val="24"/>
                <w:lang w:val="en-US"/>
              </w:rPr>
              <w:t xml:space="preserve">), Financial and Legal </w:t>
            </w:r>
            <w:r w:rsidR="00AB0DE0">
              <w:rPr>
                <w:sz w:val="24"/>
                <w:lang w:val="en-US"/>
              </w:rPr>
              <w:t>(</w:t>
            </w:r>
            <w:proofErr w:type="spellStart"/>
            <w:r w:rsidR="00AB0DE0">
              <w:rPr>
                <w:sz w:val="24"/>
                <w:lang w:val="en-US"/>
              </w:rPr>
              <w:t>Karzey</w:t>
            </w:r>
            <w:proofErr w:type="spellEnd"/>
            <w:r w:rsidR="00AB0DE0">
              <w:rPr>
                <w:sz w:val="24"/>
                <w:lang w:val="en-US"/>
              </w:rPr>
              <w:t xml:space="preserve"> </w:t>
            </w:r>
            <w:proofErr w:type="spellStart"/>
            <w:r w:rsidR="00AB0DE0">
              <w:rPr>
                <w:sz w:val="24"/>
                <w:lang w:val="en-US"/>
              </w:rPr>
              <w:t>Traduction</w:t>
            </w:r>
            <w:proofErr w:type="spellEnd"/>
            <w:r w:rsidR="00AB0DE0">
              <w:rPr>
                <w:sz w:val="24"/>
                <w:lang w:val="en-US"/>
              </w:rPr>
              <w:t>, Metz</w:t>
            </w:r>
            <w:r w:rsidR="00F76736">
              <w:rPr>
                <w:sz w:val="24"/>
                <w:lang w:val="en-US"/>
              </w:rPr>
              <w:t>, France</w:t>
            </w:r>
            <w:r w:rsidR="000A1FDA">
              <w:rPr>
                <w:sz w:val="24"/>
                <w:lang w:val="en-US"/>
              </w:rPr>
              <w:t xml:space="preserve">), </w:t>
            </w:r>
            <w:r w:rsidR="00884F93">
              <w:rPr>
                <w:sz w:val="24"/>
                <w:lang w:val="en-US"/>
              </w:rPr>
              <w:t>e-learning (</w:t>
            </w:r>
            <w:proofErr w:type="spellStart"/>
            <w:r w:rsidR="00884F93">
              <w:rPr>
                <w:sz w:val="24"/>
                <w:lang w:val="en-US"/>
              </w:rPr>
              <w:t>Zab</w:t>
            </w:r>
            <w:proofErr w:type="spellEnd"/>
            <w:r w:rsidR="00884F93">
              <w:rPr>
                <w:sz w:val="24"/>
                <w:lang w:val="en-US"/>
              </w:rPr>
              <w:t xml:space="preserve"> Translation Solutions, Provo, Utah</w:t>
            </w:r>
            <w:r w:rsidR="00583A88">
              <w:rPr>
                <w:sz w:val="24"/>
                <w:lang w:val="en-US"/>
              </w:rPr>
              <w:t>, USA</w:t>
            </w:r>
            <w:r w:rsidR="00884F93">
              <w:rPr>
                <w:sz w:val="24"/>
                <w:lang w:val="en-US"/>
              </w:rPr>
              <w:t>), Marketing, Tourism (</w:t>
            </w:r>
            <w:proofErr w:type="spellStart"/>
            <w:r w:rsidR="00884F93">
              <w:rPr>
                <w:sz w:val="24"/>
                <w:lang w:val="en-US"/>
              </w:rPr>
              <w:t>Lingoking</w:t>
            </w:r>
            <w:proofErr w:type="spellEnd"/>
            <w:r w:rsidR="00884F93">
              <w:rPr>
                <w:sz w:val="24"/>
                <w:lang w:val="en-US"/>
              </w:rPr>
              <w:t xml:space="preserve"> GmbH, Munich</w:t>
            </w:r>
            <w:r w:rsidR="00583A88">
              <w:rPr>
                <w:sz w:val="24"/>
                <w:lang w:val="en-US"/>
              </w:rPr>
              <w:t>, Germany</w:t>
            </w:r>
            <w:r w:rsidR="00884F93">
              <w:rPr>
                <w:sz w:val="24"/>
                <w:lang w:val="en-US"/>
              </w:rPr>
              <w:t>)</w:t>
            </w:r>
            <w:r w:rsidR="00884F93">
              <w:t xml:space="preserve">, </w:t>
            </w:r>
            <w:r w:rsidR="00884F93">
              <w:rPr>
                <w:sz w:val="24"/>
                <w:lang w:val="en-US"/>
              </w:rPr>
              <w:t xml:space="preserve">EU-related items and Czech economy (Confederation of Industry of the Czech Republic), </w:t>
            </w:r>
            <w:r w:rsidR="00FB73D2">
              <w:rPr>
                <w:sz w:val="24"/>
                <w:lang w:val="en-US"/>
              </w:rPr>
              <w:t>commentaries, videos and articles on EU-related items (Aktuálně.cz on-line daily, Radio Free</w:t>
            </w:r>
            <w:r w:rsidR="00F701E2">
              <w:rPr>
                <w:sz w:val="24"/>
                <w:lang w:val="en-US"/>
              </w:rPr>
              <w:t xml:space="preserve"> Europe, </w:t>
            </w:r>
            <w:proofErr w:type="spellStart"/>
            <w:r w:rsidR="00F701E2">
              <w:rPr>
                <w:sz w:val="24"/>
                <w:lang w:val="en-US"/>
              </w:rPr>
              <w:t>Lidové</w:t>
            </w:r>
            <w:proofErr w:type="spellEnd"/>
            <w:r w:rsidR="00F701E2">
              <w:rPr>
                <w:sz w:val="24"/>
                <w:lang w:val="en-US"/>
              </w:rPr>
              <w:t xml:space="preserve"> </w:t>
            </w:r>
            <w:proofErr w:type="spellStart"/>
            <w:r w:rsidR="00F701E2">
              <w:rPr>
                <w:sz w:val="24"/>
                <w:lang w:val="en-US"/>
              </w:rPr>
              <w:t>noviny</w:t>
            </w:r>
            <w:proofErr w:type="spellEnd"/>
            <w:r w:rsidR="00F701E2">
              <w:rPr>
                <w:sz w:val="24"/>
                <w:lang w:val="en-US"/>
              </w:rPr>
              <w:t xml:space="preserve"> daily</w:t>
            </w:r>
            <w:r w:rsidR="00583A88">
              <w:rPr>
                <w:sz w:val="24"/>
                <w:lang w:val="en-US"/>
              </w:rPr>
              <w:t>, all Prague Czech Republic</w:t>
            </w:r>
            <w:r w:rsidR="00F701E2">
              <w:rPr>
                <w:sz w:val="24"/>
                <w:lang w:val="en-US"/>
              </w:rPr>
              <w:t xml:space="preserve">), </w:t>
            </w:r>
            <w:r w:rsidR="00884F93">
              <w:rPr>
                <w:sz w:val="24"/>
                <w:lang w:val="en-US"/>
              </w:rPr>
              <w:t>articles and papers on Hydrology and Social G</w:t>
            </w:r>
            <w:r w:rsidR="0099712C">
              <w:rPr>
                <w:sz w:val="24"/>
                <w:lang w:val="en-US"/>
              </w:rPr>
              <w:t>eography</w:t>
            </w:r>
            <w:r w:rsidR="00C8021C">
              <w:rPr>
                <w:sz w:val="24"/>
                <w:lang w:val="en-US"/>
              </w:rPr>
              <w:t xml:space="preserve"> (Charles University Prague</w:t>
            </w:r>
            <w:r w:rsidR="00583A88">
              <w:rPr>
                <w:sz w:val="24"/>
                <w:lang w:val="en-US"/>
              </w:rPr>
              <w:t>, Czech Republic</w:t>
            </w:r>
            <w:r w:rsidR="00983135">
              <w:rPr>
                <w:sz w:val="24"/>
                <w:lang w:val="en-US"/>
              </w:rPr>
              <w:t>)</w:t>
            </w:r>
            <w:r w:rsidR="00884F93">
              <w:rPr>
                <w:sz w:val="24"/>
                <w:lang w:val="en-US"/>
              </w:rPr>
              <w:t>, Sociology (APLA Prague), N</w:t>
            </w:r>
            <w:r w:rsidR="00AB0DE0">
              <w:rPr>
                <w:sz w:val="24"/>
                <w:lang w:val="en-US"/>
              </w:rPr>
              <w:t>utrition (</w:t>
            </w:r>
            <w:proofErr w:type="spellStart"/>
            <w:r w:rsidR="00AB0DE0">
              <w:rPr>
                <w:sz w:val="24"/>
                <w:lang w:val="en-US"/>
              </w:rPr>
              <w:t>Nutricia</w:t>
            </w:r>
            <w:proofErr w:type="spellEnd"/>
            <w:r w:rsidR="00AB0DE0">
              <w:rPr>
                <w:sz w:val="24"/>
                <w:lang w:val="en-US"/>
              </w:rPr>
              <w:t xml:space="preserve"> Czech Republic</w:t>
            </w:r>
            <w:r w:rsidR="00F701E2">
              <w:rPr>
                <w:sz w:val="24"/>
                <w:lang w:val="en-US"/>
              </w:rPr>
              <w:t>, TTC France)</w:t>
            </w:r>
            <w:r w:rsidR="00AB0DE0">
              <w:rPr>
                <w:sz w:val="24"/>
                <w:lang w:val="en-US"/>
              </w:rPr>
              <w:t xml:space="preserve">, </w:t>
            </w:r>
            <w:r w:rsidR="000A1FDA">
              <w:rPr>
                <w:sz w:val="24"/>
                <w:lang w:val="en-US"/>
              </w:rPr>
              <w:t>children’s learning books (</w:t>
            </w:r>
            <w:proofErr w:type="spellStart"/>
            <w:r w:rsidR="00AB0DE0">
              <w:rPr>
                <w:sz w:val="24"/>
                <w:lang w:val="en-US"/>
              </w:rPr>
              <w:t>Vemag</w:t>
            </w:r>
            <w:proofErr w:type="spellEnd"/>
            <w:r w:rsidR="00AB0DE0">
              <w:rPr>
                <w:sz w:val="24"/>
                <w:lang w:val="en-US"/>
              </w:rPr>
              <w:t xml:space="preserve"> </w:t>
            </w:r>
            <w:proofErr w:type="spellStart"/>
            <w:r w:rsidR="00AB0DE0">
              <w:rPr>
                <w:sz w:val="24"/>
                <w:lang w:val="en-US"/>
              </w:rPr>
              <w:t>Verlag</w:t>
            </w:r>
            <w:proofErr w:type="spellEnd"/>
            <w:r w:rsidR="009F212F">
              <w:rPr>
                <w:sz w:val="24"/>
                <w:lang w:val="en-US"/>
              </w:rPr>
              <w:t xml:space="preserve">- und </w:t>
            </w:r>
            <w:proofErr w:type="spellStart"/>
            <w:r w:rsidR="009F212F">
              <w:rPr>
                <w:sz w:val="24"/>
                <w:lang w:val="en-US"/>
              </w:rPr>
              <w:t>Aktiengesellschaft</w:t>
            </w:r>
            <w:proofErr w:type="spellEnd"/>
            <w:r w:rsidR="009F212F">
              <w:rPr>
                <w:sz w:val="24"/>
                <w:lang w:val="en-US"/>
              </w:rPr>
              <w:t xml:space="preserve">, </w:t>
            </w:r>
            <w:r w:rsidR="00AB0DE0">
              <w:rPr>
                <w:sz w:val="24"/>
                <w:lang w:val="en-US"/>
              </w:rPr>
              <w:t>Cologne</w:t>
            </w:r>
            <w:r w:rsidR="00F76736">
              <w:rPr>
                <w:sz w:val="24"/>
                <w:lang w:val="en-US"/>
              </w:rPr>
              <w:t>, Germany)</w:t>
            </w:r>
            <w:r w:rsidR="00C23E18">
              <w:rPr>
                <w:sz w:val="24"/>
                <w:lang w:val="en-US"/>
              </w:rPr>
              <w:t xml:space="preserve">, technical, general and legal translations (Global Voices, </w:t>
            </w:r>
            <w:proofErr w:type="spellStart"/>
            <w:r w:rsidR="00C23E18">
              <w:rPr>
                <w:sz w:val="24"/>
                <w:lang w:val="en-US"/>
              </w:rPr>
              <w:t>Stirling</w:t>
            </w:r>
            <w:proofErr w:type="spellEnd"/>
            <w:r w:rsidR="00C23E18">
              <w:rPr>
                <w:sz w:val="24"/>
                <w:lang w:val="en-US"/>
              </w:rPr>
              <w:t>, UK)</w:t>
            </w:r>
          </w:p>
          <w:p w:rsidR="00840A35" w:rsidRDefault="00840A35" w:rsidP="00572F05">
            <w:pPr>
              <w:rPr>
                <w:sz w:val="24"/>
                <w:lang w:val="en-US"/>
              </w:rPr>
            </w:pPr>
          </w:p>
          <w:p w:rsidR="00C8021C" w:rsidRDefault="00C8021C" w:rsidP="00840A35">
            <w:pPr>
              <w:rPr>
                <w:i/>
                <w:sz w:val="24"/>
                <w:lang w:val="en-US"/>
              </w:rPr>
            </w:pPr>
          </w:p>
          <w:p w:rsidR="00840A35" w:rsidRPr="00EA76AA" w:rsidRDefault="00840A35" w:rsidP="00840A35">
            <w:pPr>
              <w:rPr>
                <w:sz w:val="24"/>
                <w:lang w:val="en-US"/>
              </w:rPr>
            </w:pPr>
            <w:r w:rsidRPr="00EA76AA">
              <w:rPr>
                <w:i/>
                <w:sz w:val="24"/>
                <w:lang w:val="en-US"/>
              </w:rPr>
              <w:t xml:space="preserve">BB/art </w:t>
            </w:r>
            <w:r w:rsidRPr="00EA76AA">
              <w:rPr>
                <w:sz w:val="24"/>
                <w:lang w:val="en-US"/>
              </w:rPr>
              <w:t>publishing house, Prague, Czech Republic</w:t>
            </w:r>
          </w:p>
          <w:p w:rsidR="00840A35" w:rsidRDefault="00840A35" w:rsidP="00840A3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>part-time translator and proofreader</w:t>
            </w:r>
            <w:r w:rsidR="0099712C">
              <w:rPr>
                <w:sz w:val="24"/>
                <w:lang w:val="en-US"/>
              </w:rPr>
              <w:t>, books on WWII</w:t>
            </w:r>
            <w:r w:rsidR="00C8021C">
              <w:rPr>
                <w:sz w:val="24"/>
                <w:lang w:val="en-US"/>
              </w:rPr>
              <w:t xml:space="preserve">, novels </w:t>
            </w:r>
            <w:r w:rsidR="00C8021C">
              <w:rPr>
                <w:sz w:val="24"/>
                <w:lang w:val="en-US"/>
              </w:rPr>
              <w:lastRenderedPageBreak/>
              <w:t>and s</w:t>
            </w:r>
            <w:r w:rsidR="005514F2">
              <w:rPr>
                <w:sz w:val="24"/>
                <w:lang w:val="en-US"/>
              </w:rPr>
              <w:t>hort stories, biographies (Carlos Baker: Hemingway, Paul</w:t>
            </w:r>
            <w:r w:rsidR="00C8021C">
              <w:rPr>
                <w:sz w:val="24"/>
                <w:lang w:val="en-US"/>
              </w:rPr>
              <w:t xml:space="preserve"> Preston: Franco)</w:t>
            </w:r>
          </w:p>
          <w:p w:rsidR="00840A35" w:rsidRDefault="00840A35" w:rsidP="00572F05">
            <w:pPr>
              <w:rPr>
                <w:sz w:val="24"/>
                <w:lang w:val="en-US"/>
              </w:rPr>
            </w:pP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 xml:space="preserve">on-line daily </w:t>
            </w:r>
            <w:r w:rsidRPr="00EA76AA">
              <w:rPr>
                <w:i/>
                <w:sz w:val="24"/>
                <w:lang w:val="en-US"/>
              </w:rPr>
              <w:t>Aktuálně.cz</w:t>
            </w:r>
            <w:r w:rsidRPr="00EA76AA">
              <w:rPr>
                <w:sz w:val="24"/>
                <w:lang w:val="en-US"/>
              </w:rPr>
              <w:t>, Prague, writer and editor at the foreign desk</w:t>
            </w:r>
            <w:r w:rsidR="0099712C">
              <w:rPr>
                <w:sz w:val="24"/>
                <w:lang w:val="en-US"/>
              </w:rPr>
              <w:t xml:space="preserve">, articles on </w:t>
            </w:r>
            <w:r w:rsidR="002E667F">
              <w:rPr>
                <w:sz w:val="24"/>
                <w:lang w:val="en-US"/>
              </w:rPr>
              <w:t>EU-</w:t>
            </w:r>
            <w:r w:rsidR="00C8021C">
              <w:rPr>
                <w:sz w:val="24"/>
                <w:lang w:val="en-US"/>
              </w:rPr>
              <w:t xml:space="preserve">related items, economy, oil production, </w:t>
            </w:r>
            <w:r w:rsidR="0099712C">
              <w:rPr>
                <w:sz w:val="24"/>
                <w:lang w:val="en-US"/>
              </w:rPr>
              <w:t>nature, science and discoveries</w:t>
            </w: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</w:tc>
      </w:tr>
      <w:tr w:rsidR="00EA7F58" w:rsidRPr="00EA76AA" w:rsidTr="00EA7F58">
        <w:tc>
          <w:tcPr>
            <w:tcW w:w="1913" w:type="dxa"/>
            <w:gridSpan w:val="2"/>
            <w:shd w:val="clear" w:color="auto" w:fill="auto"/>
          </w:tcPr>
          <w:p w:rsidR="00AF6767" w:rsidRDefault="00AF6767" w:rsidP="00572F05">
            <w:pPr>
              <w:rPr>
                <w:sz w:val="24"/>
              </w:rPr>
            </w:pPr>
          </w:p>
          <w:p w:rsidR="00EA7F58" w:rsidRPr="00EA7F58" w:rsidRDefault="00EA7F58" w:rsidP="00572F05">
            <w:pPr>
              <w:rPr>
                <w:sz w:val="24"/>
              </w:rPr>
            </w:pPr>
            <w:r w:rsidRPr="00EA7F58">
              <w:rPr>
                <w:sz w:val="24"/>
              </w:rPr>
              <w:t>2007–2009</w:t>
            </w:r>
          </w:p>
          <w:p w:rsidR="00EA7F58" w:rsidRPr="00EA7F58" w:rsidRDefault="00EA7F58" w:rsidP="00572F05">
            <w:pPr>
              <w:rPr>
                <w:color w:val="FF0000"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AF6767" w:rsidRDefault="00AF6767" w:rsidP="00572F05">
            <w:pPr>
              <w:rPr>
                <w:i/>
                <w:sz w:val="24"/>
                <w:lang w:val="en-US"/>
              </w:rPr>
            </w:pP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  <w:proofErr w:type="spellStart"/>
            <w:r w:rsidRPr="00EA76AA">
              <w:rPr>
                <w:i/>
                <w:sz w:val="24"/>
                <w:lang w:val="en-US"/>
              </w:rPr>
              <w:t>Deník</w:t>
            </w:r>
            <w:proofErr w:type="spellEnd"/>
            <w:r w:rsidRPr="00EA76AA">
              <w:rPr>
                <w:sz w:val="24"/>
                <w:lang w:val="en-US"/>
              </w:rPr>
              <w:t xml:space="preserve"> daily, Prague</w:t>
            </w: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 xml:space="preserve">foreign desk </w:t>
            </w:r>
            <w:r w:rsidR="0002225B" w:rsidRPr="00EA76AA">
              <w:rPr>
                <w:sz w:val="24"/>
                <w:lang w:val="en-US"/>
              </w:rPr>
              <w:t xml:space="preserve">chief </w:t>
            </w:r>
            <w:r w:rsidRPr="00EA76AA">
              <w:rPr>
                <w:sz w:val="24"/>
                <w:lang w:val="en-US"/>
              </w:rPr>
              <w:t>editor</w:t>
            </w:r>
            <w:r w:rsidR="00983135">
              <w:rPr>
                <w:sz w:val="24"/>
                <w:lang w:val="en-US"/>
              </w:rPr>
              <w:t>, articles and commentaries on EU-related items</w:t>
            </w:r>
            <w:r w:rsidR="00335D65">
              <w:rPr>
                <w:sz w:val="24"/>
                <w:lang w:val="en-US"/>
              </w:rPr>
              <w:t xml:space="preserve"> and economy</w:t>
            </w:r>
          </w:p>
        </w:tc>
      </w:tr>
      <w:tr w:rsidR="00EA7F58" w:rsidRPr="00EA76AA" w:rsidTr="00EA7F58">
        <w:tc>
          <w:tcPr>
            <w:tcW w:w="1913" w:type="dxa"/>
            <w:gridSpan w:val="2"/>
            <w:shd w:val="clear" w:color="auto" w:fill="auto"/>
          </w:tcPr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  <w:p w:rsidR="00EA7F58" w:rsidRDefault="00EA7F58" w:rsidP="00572F05">
            <w:pPr>
              <w:rPr>
                <w:sz w:val="24"/>
              </w:rPr>
            </w:pPr>
            <w:r>
              <w:rPr>
                <w:sz w:val="24"/>
              </w:rPr>
              <w:t>1998–2006</w:t>
            </w:r>
          </w:p>
        </w:tc>
        <w:tc>
          <w:tcPr>
            <w:tcW w:w="6163" w:type="dxa"/>
            <w:shd w:val="clear" w:color="auto" w:fill="auto"/>
          </w:tcPr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  <w:proofErr w:type="spellStart"/>
            <w:r w:rsidRPr="00EA76AA">
              <w:rPr>
                <w:i/>
                <w:sz w:val="24"/>
                <w:lang w:val="en-US"/>
              </w:rPr>
              <w:t>Hospodářské</w:t>
            </w:r>
            <w:proofErr w:type="spellEnd"/>
            <w:r w:rsidRPr="00EA76AA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EA76AA">
              <w:rPr>
                <w:i/>
                <w:sz w:val="24"/>
                <w:lang w:val="en-US"/>
              </w:rPr>
              <w:t>noviny</w:t>
            </w:r>
            <w:proofErr w:type="spellEnd"/>
            <w:r w:rsidRPr="00EA76AA">
              <w:rPr>
                <w:i/>
                <w:sz w:val="24"/>
                <w:lang w:val="en-US"/>
              </w:rPr>
              <w:t xml:space="preserve"> </w:t>
            </w:r>
            <w:r w:rsidR="00335D65">
              <w:rPr>
                <w:sz w:val="24"/>
                <w:lang w:val="en-US"/>
              </w:rPr>
              <w:t xml:space="preserve">economical </w:t>
            </w:r>
            <w:r w:rsidRPr="00EA76AA">
              <w:rPr>
                <w:sz w:val="24"/>
                <w:lang w:val="en-US"/>
              </w:rPr>
              <w:t>daily, Prague</w:t>
            </w: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>writer and editor at the foreign desk</w:t>
            </w:r>
            <w:r w:rsidR="0099712C">
              <w:rPr>
                <w:sz w:val="24"/>
                <w:lang w:val="en-US"/>
              </w:rPr>
              <w:t xml:space="preserve">, reports on developing countries in South America and Asia </w:t>
            </w: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</w:tc>
      </w:tr>
      <w:tr w:rsidR="00EA7F58" w:rsidRPr="00EA76AA" w:rsidTr="00EA7F58">
        <w:tc>
          <w:tcPr>
            <w:tcW w:w="1913" w:type="dxa"/>
            <w:gridSpan w:val="2"/>
            <w:shd w:val="clear" w:color="auto" w:fill="auto"/>
          </w:tcPr>
          <w:p w:rsidR="00EA7F58" w:rsidRDefault="00EA7F58" w:rsidP="00572F05">
            <w:r>
              <w:rPr>
                <w:sz w:val="24"/>
              </w:rPr>
              <w:t>1996–1997</w:t>
            </w:r>
          </w:p>
        </w:tc>
        <w:tc>
          <w:tcPr>
            <w:tcW w:w="6163" w:type="dxa"/>
            <w:shd w:val="clear" w:color="auto" w:fill="auto"/>
          </w:tcPr>
          <w:p w:rsidR="00EA7F58" w:rsidRPr="00EA76AA" w:rsidRDefault="00EA7F58" w:rsidP="00572F05">
            <w:pPr>
              <w:pStyle w:val="Nadpis2"/>
              <w:rPr>
                <w:lang w:val="en-US"/>
              </w:rPr>
            </w:pPr>
            <w:r w:rsidRPr="00EA76AA">
              <w:rPr>
                <w:i/>
                <w:lang w:val="en-US"/>
              </w:rPr>
              <w:t xml:space="preserve">Lidové noviny </w:t>
            </w:r>
            <w:r w:rsidRPr="00EA76AA">
              <w:rPr>
                <w:lang w:val="en-US"/>
              </w:rPr>
              <w:t>daily, Prague</w:t>
            </w:r>
          </w:p>
          <w:p w:rsidR="00EA7F58" w:rsidRPr="00EA76AA" w:rsidRDefault="00EA7F58" w:rsidP="00572F05">
            <w:pPr>
              <w:pStyle w:val="Nadpis2"/>
              <w:rPr>
                <w:lang w:val="en-US"/>
              </w:rPr>
            </w:pPr>
            <w:proofErr w:type="gramStart"/>
            <w:r w:rsidRPr="00EA76AA">
              <w:rPr>
                <w:lang w:val="en-US"/>
              </w:rPr>
              <w:t>foreign</w:t>
            </w:r>
            <w:proofErr w:type="gramEnd"/>
            <w:r w:rsidRPr="00EA76AA">
              <w:rPr>
                <w:lang w:val="en-US"/>
              </w:rPr>
              <w:t xml:space="preserve"> desk writer</w:t>
            </w:r>
            <w:r w:rsidR="009206F0">
              <w:rPr>
                <w:lang w:val="en-US"/>
              </w:rPr>
              <w:t>, articles on German-speaking countries</w:t>
            </w:r>
          </w:p>
          <w:p w:rsidR="00EA7F58" w:rsidRPr="00EA76AA" w:rsidRDefault="00EA7F58" w:rsidP="00572F05">
            <w:pPr>
              <w:rPr>
                <w:lang w:val="en-US"/>
              </w:rPr>
            </w:pPr>
          </w:p>
        </w:tc>
      </w:tr>
      <w:tr w:rsidR="00EA7F58" w:rsidRPr="00EA76AA" w:rsidTr="00EA7F58">
        <w:tc>
          <w:tcPr>
            <w:tcW w:w="1913" w:type="dxa"/>
            <w:gridSpan w:val="2"/>
            <w:shd w:val="clear" w:color="auto" w:fill="auto"/>
          </w:tcPr>
          <w:p w:rsidR="00EA7F58" w:rsidRDefault="00EA7F58" w:rsidP="00572F05">
            <w:pPr>
              <w:rPr>
                <w:sz w:val="24"/>
              </w:rPr>
            </w:pPr>
            <w:r>
              <w:rPr>
                <w:sz w:val="24"/>
              </w:rPr>
              <w:t>1994–1996</w:t>
            </w:r>
          </w:p>
        </w:tc>
        <w:tc>
          <w:tcPr>
            <w:tcW w:w="6163" w:type="dxa"/>
            <w:shd w:val="clear" w:color="auto" w:fill="auto"/>
          </w:tcPr>
          <w:p w:rsidR="00EA7F58" w:rsidRPr="00EA76AA" w:rsidRDefault="00EA7F58" w:rsidP="00572F05">
            <w:pPr>
              <w:rPr>
                <w:sz w:val="24"/>
                <w:lang w:val="en-US"/>
              </w:rPr>
            </w:pPr>
            <w:r w:rsidRPr="00EA76AA">
              <w:rPr>
                <w:i/>
                <w:sz w:val="24"/>
                <w:lang w:val="en-US"/>
              </w:rPr>
              <w:t>ČTA</w:t>
            </w:r>
            <w:r w:rsidRPr="00EA76AA">
              <w:rPr>
                <w:sz w:val="24"/>
                <w:lang w:val="en-US"/>
              </w:rPr>
              <w:t>, press agency, Prague</w:t>
            </w:r>
          </w:p>
          <w:p w:rsidR="00EA7F58" w:rsidRPr="00EA76AA" w:rsidRDefault="0002225B" w:rsidP="00572F05">
            <w:pPr>
              <w:rPr>
                <w:sz w:val="24"/>
                <w:lang w:val="en-US"/>
              </w:rPr>
            </w:pPr>
            <w:r w:rsidRPr="00EA76AA">
              <w:rPr>
                <w:sz w:val="24"/>
                <w:lang w:val="en-US"/>
              </w:rPr>
              <w:t>foreign desk writer and editor</w:t>
            </w:r>
            <w:r w:rsidR="00C8021C">
              <w:rPr>
                <w:sz w:val="24"/>
                <w:lang w:val="en-US"/>
              </w:rPr>
              <w:t>, ar</w:t>
            </w:r>
            <w:r w:rsidR="009206F0">
              <w:rPr>
                <w:sz w:val="24"/>
                <w:lang w:val="en-US"/>
              </w:rPr>
              <w:t>ticles on German-speaking countries</w:t>
            </w: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</w:tc>
      </w:tr>
      <w:tr w:rsidR="00EA7F58" w:rsidRPr="00EA76AA" w:rsidTr="00EA7F58">
        <w:tc>
          <w:tcPr>
            <w:tcW w:w="1913" w:type="dxa"/>
            <w:gridSpan w:val="2"/>
            <w:shd w:val="clear" w:color="auto" w:fill="auto"/>
          </w:tcPr>
          <w:p w:rsidR="00EA7F58" w:rsidRDefault="00EA7F58" w:rsidP="00572F05">
            <w:pPr>
              <w:rPr>
                <w:sz w:val="24"/>
              </w:rPr>
            </w:pPr>
            <w:r>
              <w:rPr>
                <w:sz w:val="24"/>
              </w:rPr>
              <w:t>1991–1994</w:t>
            </w:r>
          </w:p>
        </w:tc>
        <w:tc>
          <w:tcPr>
            <w:tcW w:w="6163" w:type="dxa"/>
            <w:shd w:val="clear" w:color="auto" w:fill="auto"/>
          </w:tcPr>
          <w:p w:rsidR="00EA7F58" w:rsidRPr="009542E8" w:rsidRDefault="00EA7F58" w:rsidP="00572F05">
            <w:pPr>
              <w:rPr>
                <w:sz w:val="24"/>
                <w:lang w:val="de-DE"/>
              </w:rPr>
            </w:pPr>
            <w:r w:rsidRPr="00EA76AA">
              <w:rPr>
                <w:sz w:val="24"/>
                <w:lang w:val="de-DE"/>
              </w:rPr>
              <w:t>Radiostation</w:t>
            </w:r>
            <w:r w:rsidRPr="00EA76AA">
              <w:rPr>
                <w:i/>
                <w:sz w:val="24"/>
                <w:lang w:val="de-DE"/>
              </w:rPr>
              <w:t xml:space="preserve"> DeutschlandFunk/Deutsche Welle</w:t>
            </w:r>
            <w:r w:rsidRPr="00EA76AA">
              <w:rPr>
                <w:sz w:val="24"/>
                <w:lang w:val="de-DE"/>
              </w:rPr>
              <w:t>, Cologne, Germany</w:t>
            </w:r>
            <w:r w:rsidR="009542E8">
              <w:rPr>
                <w:sz w:val="24"/>
                <w:lang w:val="de-DE"/>
              </w:rPr>
              <w:t xml:space="preserve">, </w:t>
            </w:r>
            <w:r w:rsidR="00197FE4">
              <w:rPr>
                <w:sz w:val="24"/>
                <w:lang w:val="en-US"/>
              </w:rPr>
              <w:t>part-time translator and broadcaster</w:t>
            </w:r>
            <w:r w:rsidRPr="00EA76AA">
              <w:rPr>
                <w:sz w:val="24"/>
                <w:lang w:val="en-US"/>
              </w:rPr>
              <w:t xml:space="preserve"> at the Czechoslovak/Czech department</w:t>
            </w:r>
            <w:r w:rsidR="002E667F">
              <w:rPr>
                <w:sz w:val="24"/>
                <w:lang w:val="en-US"/>
              </w:rPr>
              <w:t>, articles on Czech-German relations</w:t>
            </w:r>
          </w:p>
          <w:p w:rsidR="00EA7F58" w:rsidRPr="00EA76AA" w:rsidRDefault="00EA7F58" w:rsidP="00572F05">
            <w:pPr>
              <w:rPr>
                <w:sz w:val="24"/>
                <w:lang w:val="en-US"/>
              </w:rPr>
            </w:pPr>
          </w:p>
        </w:tc>
      </w:tr>
    </w:tbl>
    <w:p w:rsidR="00C8021C" w:rsidRDefault="00C8021C" w:rsidP="00EA7F58">
      <w:pPr>
        <w:rPr>
          <w:b/>
          <w:sz w:val="24"/>
          <w:lang w:val="en-US"/>
        </w:rPr>
      </w:pPr>
    </w:p>
    <w:p w:rsidR="00C8021C" w:rsidRDefault="00EA7F58" w:rsidP="00EA7F58">
      <w:pPr>
        <w:rPr>
          <w:sz w:val="24"/>
          <w:lang w:val="en-US"/>
        </w:rPr>
      </w:pPr>
      <w:r w:rsidRPr="00EA76AA">
        <w:rPr>
          <w:b/>
          <w:sz w:val="24"/>
          <w:lang w:val="en-US"/>
        </w:rPr>
        <w:t>languages</w:t>
      </w:r>
      <w:r w:rsidR="009542E8">
        <w:rPr>
          <w:sz w:val="24"/>
          <w:lang w:val="en-US"/>
        </w:rPr>
        <w:t xml:space="preserve">: </w:t>
      </w:r>
      <w:r w:rsidR="00FB416B">
        <w:rPr>
          <w:sz w:val="24"/>
          <w:lang w:val="en-US"/>
        </w:rPr>
        <w:t>Czech (native)</w:t>
      </w:r>
      <w:r w:rsidR="00A42FD9">
        <w:rPr>
          <w:sz w:val="24"/>
          <w:lang w:val="en-US"/>
        </w:rPr>
        <w:t>,</w:t>
      </w:r>
      <w:r w:rsidR="00FB416B">
        <w:rPr>
          <w:sz w:val="24"/>
          <w:lang w:val="en-US"/>
        </w:rPr>
        <w:t xml:space="preserve"> </w:t>
      </w:r>
      <w:r w:rsidR="00DE235E">
        <w:rPr>
          <w:sz w:val="24"/>
          <w:lang w:val="en-US"/>
        </w:rPr>
        <w:t>English</w:t>
      </w:r>
      <w:r w:rsidR="005F6AFE">
        <w:rPr>
          <w:sz w:val="24"/>
          <w:lang w:val="en-US"/>
        </w:rPr>
        <w:t xml:space="preserve"> (C1)</w:t>
      </w:r>
      <w:r w:rsidR="00733A16" w:rsidRPr="00EA76AA">
        <w:rPr>
          <w:sz w:val="24"/>
          <w:lang w:val="en-US"/>
        </w:rPr>
        <w:t xml:space="preserve">, </w:t>
      </w:r>
      <w:r w:rsidR="00DE235E">
        <w:rPr>
          <w:sz w:val="24"/>
          <w:lang w:val="en-US"/>
        </w:rPr>
        <w:t>German</w:t>
      </w:r>
      <w:r w:rsidR="005F6AFE">
        <w:rPr>
          <w:sz w:val="24"/>
          <w:lang w:val="en-US"/>
        </w:rPr>
        <w:t xml:space="preserve"> (C2)</w:t>
      </w:r>
      <w:r w:rsidR="00A42FD9" w:rsidRPr="00EA76AA">
        <w:rPr>
          <w:sz w:val="24"/>
          <w:lang w:val="en-US"/>
        </w:rPr>
        <w:t xml:space="preserve">, </w:t>
      </w:r>
      <w:r w:rsidR="00DE235E">
        <w:rPr>
          <w:sz w:val="24"/>
          <w:lang w:val="en-US"/>
        </w:rPr>
        <w:t>French</w:t>
      </w:r>
      <w:r w:rsidR="005F6AFE">
        <w:rPr>
          <w:sz w:val="24"/>
          <w:lang w:val="en-US"/>
        </w:rPr>
        <w:t xml:space="preserve"> (C1)</w:t>
      </w:r>
      <w:r w:rsidR="00FB416B">
        <w:rPr>
          <w:sz w:val="24"/>
          <w:lang w:val="en-US"/>
        </w:rPr>
        <w:t xml:space="preserve">, </w:t>
      </w:r>
      <w:r w:rsidR="00733A16" w:rsidRPr="00EA76AA">
        <w:rPr>
          <w:sz w:val="24"/>
          <w:lang w:val="en-US"/>
        </w:rPr>
        <w:t>Russia</w:t>
      </w:r>
      <w:r w:rsidR="00DE235E">
        <w:rPr>
          <w:sz w:val="24"/>
          <w:lang w:val="en-US"/>
        </w:rPr>
        <w:t>n</w:t>
      </w:r>
      <w:r w:rsidR="005F6AFE">
        <w:rPr>
          <w:sz w:val="24"/>
          <w:lang w:val="en-US"/>
        </w:rPr>
        <w:t xml:space="preserve"> (C1)</w:t>
      </w:r>
      <w:r w:rsidR="00DE235E">
        <w:rPr>
          <w:sz w:val="24"/>
          <w:lang w:val="en-US"/>
        </w:rPr>
        <w:t>, Polish</w:t>
      </w:r>
      <w:r w:rsidR="005F6AFE">
        <w:rPr>
          <w:sz w:val="24"/>
          <w:lang w:val="en-US"/>
        </w:rPr>
        <w:t xml:space="preserve"> (C1)</w:t>
      </w:r>
      <w:r w:rsidR="00DE235E">
        <w:rPr>
          <w:sz w:val="24"/>
          <w:lang w:val="en-US"/>
        </w:rPr>
        <w:t>, Spanish</w:t>
      </w:r>
      <w:r w:rsidR="005F6AFE">
        <w:rPr>
          <w:sz w:val="24"/>
          <w:lang w:val="en-US"/>
        </w:rPr>
        <w:t xml:space="preserve"> (B2)</w:t>
      </w:r>
      <w:r w:rsidR="00DE235E">
        <w:rPr>
          <w:sz w:val="24"/>
          <w:lang w:val="en-US"/>
        </w:rPr>
        <w:t>, Italian</w:t>
      </w:r>
      <w:r w:rsidR="005F6AFE">
        <w:rPr>
          <w:sz w:val="24"/>
          <w:lang w:val="en-US"/>
        </w:rPr>
        <w:t xml:space="preserve"> (B2)</w:t>
      </w:r>
      <w:r w:rsidR="00DE235E">
        <w:rPr>
          <w:sz w:val="24"/>
          <w:lang w:val="en-US"/>
        </w:rPr>
        <w:t>, Slovak</w:t>
      </w:r>
      <w:r w:rsidR="005F6AFE">
        <w:rPr>
          <w:sz w:val="24"/>
          <w:lang w:val="en-US"/>
        </w:rPr>
        <w:t xml:space="preserve"> (C2)</w:t>
      </w:r>
    </w:p>
    <w:p w:rsidR="00C8021C" w:rsidRDefault="00C8021C" w:rsidP="00EA7F58">
      <w:pPr>
        <w:rPr>
          <w:sz w:val="24"/>
          <w:lang w:val="en-US"/>
        </w:rPr>
      </w:pPr>
    </w:p>
    <w:p w:rsidR="00C55924" w:rsidRDefault="00C8021C" w:rsidP="00EA7F58">
      <w:pPr>
        <w:rPr>
          <w:sz w:val="24"/>
          <w:lang w:val="en-US"/>
        </w:rPr>
      </w:pPr>
      <w:r w:rsidRPr="00C8021C">
        <w:rPr>
          <w:b/>
          <w:sz w:val="24"/>
          <w:lang w:val="en-US"/>
        </w:rPr>
        <w:t>PC-related skills:</w:t>
      </w:r>
      <w:r>
        <w:rPr>
          <w:sz w:val="24"/>
          <w:lang w:val="en-US"/>
        </w:rPr>
        <w:t xml:space="preserve"> Microsoft Office</w:t>
      </w:r>
      <w:r w:rsidR="009206F0">
        <w:rPr>
          <w:sz w:val="24"/>
          <w:lang w:val="en-US"/>
        </w:rPr>
        <w:t xml:space="preserve">, SDL </w:t>
      </w:r>
      <w:proofErr w:type="spellStart"/>
      <w:r w:rsidR="009206F0">
        <w:rPr>
          <w:sz w:val="24"/>
          <w:lang w:val="en-US"/>
        </w:rPr>
        <w:t>Trados</w:t>
      </w:r>
      <w:proofErr w:type="spellEnd"/>
      <w:r w:rsidR="00EA7F58" w:rsidRPr="00EA76AA">
        <w:rPr>
          <w:sz w:val="24"/>
          <w:lang w:val="en-US"/>
        </w:rPr>
        <w:t xml:space="preserve"> </w:t>
      </w:r>
      <w:r w:rsidR="009E70F3">
        <w:rPr>
          <w:sz w:val="24"/>
          <w:lang w:val="en-US"/>
        </w:rPr>
        <w:t>2014</w:t>
      </w:r>
    </w:p>
    <w:p w:rsidR="00BB39BC" w:rsidRDefault="00BB39BC" w:rsidP="00EA7F58">
      <w:pPr>
        <w:rPr>
          <w:sz w:val="24"/>
          <w:lang w:val="en-US"/>
        </w:rPr>
      </w:pPr>
    </w:p>
    <w:p w:rsidR="00BB39BC" w:rsidRDefault="00BB39BC" w:rsidP="00EA7F58">
      <w:pPr>
        <w:rPr>
          <w:sz w:val="24"/>
          <w:lang w:val="en-US"/>
        </w:rPr>
      </w:pPr>
      <w:r w:rsidRPr="00BB39BC">
        <w:rPr>
          <w:b/>
          <w:sz w:val="24"/>
          <w:lang w:val="en-US"/>
        </w:rPr>
        <w:t>Legal translation experience</w:t>
      </w:r>
      <w:r w:rsidR="00D2728B">
        <w:rPr>
          <w:b/>
          <w:sz w:val="24"/>
          <w:lang w:val="en-US"/>
        </w:rPr>
        <w:t xml:space="preserve"> (2016-2017)</w:t>
      </w:r>
      <w:r w:rsidRPr="00BB39BC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Employee Contracts and Salary Statements (for I Translation Zone transl. agency), Trade Agreements and Tender Certificates (for </w:t>
      </w:r>
      <w:proofErr w:type="spellStart"/>
      <w:r>
        <w:rPr>
          <w:sz w:val="24"/>
          <w:lang w:val="en-US"/>
        </w:rPr>
        <w:t>Karzey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Traduction</w:t>
      </w:r>
      <w:proofErr w:type="spellEnd"/>
      <w:r>
        <w:rPr>
          <w:sz w:val="24"/>
          <w:lang w:val="en-US"/>
        </w:rPr>
        <w:t xml:space="preserve"> transl. agency), Police Clearance </w:t>
      </w:r>
      <w:proofErr w:type="spellStart"/>
      <w:r>
        <w:rPr>
          <w:sz w:val="24"/>
          <w:lang w:val="en-US"/>
        </w:rPr>
        <w:t>Certicates</w:t>
      </w:r>
      <w:proofErr w:type="spellEnd"/>
      <w:r>
        <w:rPr>
          <w:sz w:val="24"/>
          <w:lang w:val="en-US"/>
        </w:rPr>
        <w:t xml:space="preserve"> and Bank </w:t>
      </w:r>
      <w:proofErr w:type="spellStart"/>
      <w:r>
        <w:rPr>
          <w:sz w:val="24"/>
          <w:lang w:val="en-US"/>
        </w:rPr>
        <w:t>Certicates</w:t>
      </w:r>
      <w:proofErr w:type="spellEnd"/>
      <w:r>
        <w:rPr>
          <w:sz w:val="24"/>
          <w:lang w:val="en-US"/>
        </w:rPr>
        <w:t xml:space="preserve"> (for Lingua </w:t>
      </w:r>
      <w:proofErr w:type="spellStart"/>
      <w:r>
        <w:rPr>
          <w:sz w:val="24"/>
          <w:lang w:val="en-US"/>
        </w:rPr>
        <w:t>WordServices</w:t>
      </w:r>
      <w:proofErr w:type="spellEnd"/>
      <w:r>
        <w:rPr>
          <w:sz w:val="24"/>
          <w:lang w:val="en-US"/>
        </w:rPr>
        <w:t xml:space="preserve"> transl. agency)</w:t>
      </w:r>
    </w:p>
    <w:p w:rsidR="00F5243F" w:rsidRDefault="00F5243F" w:rsidP="00EA7F58">
      <w:pPr>
        <w:rPr>
          <w:sz w:val="24"/>
          <w:lang w:val="en-US"/>
        </w:rPr>
      </w:pPr>
    </w:p>
    <w:p w:rsidR="00F5243F" w:rsidRDefault="00F5243F" w:rsidP="00EA7F58">
      <w:pPr>
        <w:rPr>
          <w:sz w:val="24"/>
          <w:lang w:val="en-US"/>
        </w:rPr>
      </w:pPr>
      <w:r w:rsidRPr="00F5243F">
        <w:rPr>
          <w:b/>
          <w:sz w:val="24"/>
          <w:lang w:val="en-US"/>
        </w:rPr>
        <w:t>Financial translation experience (2014-2016):</w:t>
      </w:r>
      <w:r>
        <w:rPr>
          <w:sz w:val="24"/>
          <w:lang w:val="en-US"/>
        </w:rPr>
        <w:t xml:space="preserve"> Articles on Czech EU-related economy and finances for Confederation of Industry of the Czech Republic, financial reports for </w:t>
      </w:r>
      <w:proofErr w:type="spellStart"/>
      <w:r>
        <w:rPr>
          <w:sz w:val="24"/>
          <w:lang w:val="en-US"/>
        </w:rPr>
        <w:t>Karzey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Traduction</w:t>
      </w:r>
      <w:proofErr w:type="spellEnd"/>
      <w:r>
        <w:rPr>
          <w:sz w:val="24"/>
          <w:lang w:val="en-US"/>
        </w:rPr>
        <w:t xml:space="preserve"> agency, bank account reports for Lingua Word Services</w:t>
      </w:r>
    </w:p>
    <w:p w:rsidR="00B17DE1" w:rsidRDefault="00B17DE1" w:rsidP="00EA7F58">
      <w:pPr>
        <w:rPr>
          <w:sz w:val="24"/>
          <w:lang w:val="en-US"/>
        </w:rPr>
      </w:pPr>
    </w:p>
    <w:p w:rsidR="00B17DE1" w:rsidRDefault="00B17DE1" w:rsidP="00EA7F58">
      <w:pPr>
        <w:rPr>
          <w:sz w:val="24"/>
          <w:lang w:val="en-US"/>
        </w:rPr>
      </w:pPr>
      <w:r>
        <w:rPr>
          <w:b/>
          <w:sz w:val="24"/>
          <w:lang w:val="en-US"/>
        </w:rPr>
        <w:t>Bilingual</w:t>
      </w:r>
      <w:r w:rsidRPr="00B17DE1">
        <w:rPr>
          <w:b/>
          <w:sz w:val="24"/>
          <w:lang w:val="en-US"/>
        </w:rPr>
        <w:t xml:space="preserve"> transcript</w:t>
      </w:r>
      <w:r>
        <w:rPr>
          <w:b/>
          <w:sz w:val="24"/>
          <w:lang w:val="en-US"/>
        </w:rPr>
        <w:t>i</w:t>
      </w:r>
      <w:r w:rsidRPr="00B17DE1">
        <w:rPr>
          <w:b/>
          <w:sz w:val="24"/>
          <w:lang w:val="en-US"/>
        </w:rPr>
        <w:t>on (since 2013):</w:t>
      </w:r>
      <w:r>
        <w:rPr>
          <w:sz w:val="24"/>
          <w:lang w:val="en-US"/>
        </w:rPr>
        <w:t xml:space="preserve"> Videos on travel, armed conflicts and international politics for Aktuálně.cz daily </w:t>
      </w:r>
    </w:p>
    <w:p w:rsidR="00C55924" w:rsidRDefault="00C55924" w:rsidP="00EA7F58">
      <w:pPr>
        <w:rPr>
          <w:sz w:val="24"/>
          <w:lang w:val="en-US"/>
        </w:rPr>
      </w:pPr>
    </w:p>
    <w:p w:rsidR="00C55924" w:rsidRDefault="00C55924" w:rsidP="00EA7F58">
      <w:pPr>
        <w:rPr>
          <w:sz w:val="24"/>
          <w:lang w:val="en-US"/>
        </w:rPr>
      </w:pPr>
    </w:p>
    <w:p w:rsidR="00C55924" w:rsidRDefault="00583A88" w:rsidP="00EA7F58">
      <w:pPr>
        <w:rPr>
          <w:sz w:val="24"/>
          <w:lang w:val="en-US"/>
        </w:rPr>
      </w:pPr>
      <w:r>
        <w:rPr>
          <w:sz w:val="24"/>
          <w:lang w:val="en-US"/>
        </w:rPr>
        <w:t>2</w:t>
      </w:r>
      <w:r w:rsidR="00637D28">
        <w:rPr>
          <w:sz w:val="24"/>
          <w:lang w:val="en-US"/>
        </w:rPr>
        <w:t>0</w:t>
      </w:r>
      <w:r w:rsidR="009332FA">
        <w:rPr>
          <w:sz w:val="24"/>
          <w:lang w:val="en-US"/>
        </w:rPr>
        <w:t>.</w:t>
      </w:r>
      <w:r>
        <w:rPr>
          <w:sz w:val="24"/>
          <w:lang w:val="en-US"/>
        </w:rPr>
        <w:t>9</w:t>
      </w:r>
      <w:r w:rsidR="00637D28">
        <w:rPr>
          <w:sz w:val="24"/>
          <w:lang w:val="en-US"/>
        </w:rPr>
        <w:t>. 2019</w:t>
      </w:r>
      <w:r>
        <w:rPr>
          <w:sz w:val="24"/>
          <w:lang w:val="en-US"/>
        </w:rPr>
        <w:t>,</w:t>
      </w:r>
      <w:bookmarkStart w:id="0" w:name="_GoBack"/>
      <w:bookmarkEnd w:id="0"/>
      <w:r w:rsidR="00C55924">
        <w:rPr>
          <w:sz w:val="24"/>
          <w:lang w:val="en-US"/>
        </w:rPr>
        <w:t xml:space="preserve"> Prague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Radim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Klekner</w:t>
      </w:r>
      <w:proofErr w:type="spellEnd"/>
    </w:p>
    <w:p w:rsidR="00EC3379" w:rsidRPr="00EA76AA" w:rsidRDefault="00EA7F58" w:rsidP="00EA7F58">
      <w:pPr>
        <w:rPr>
          <w:sz w:val="24"/>
          <w:lang w:val="en-US"/>
        </w:rPr>
      </w:pPr>
      <w:r w:rsidRPr="00EA76AA">
        <w:rPr>
          <w:sz w:val="24"/>
          <w:lang w:val="en-US"/>
        </w:rPr>
        <w:br/>
      </w:r>
    </w:p>
    <w:sectPr w:rsidR="00EC3379" w:rsidRPr="00EA76AA" w:rsidSect="0086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D"/>
    <w:rsid w:val="0002225B"/>
    <w:rsid w:val="000A1FDA"/>
    <w:rsid w:val="000A3058"/>
    <w:rsid w:val="00153FF8"/>
    <w:rsid w:val="00177678"/>
    <w:rsid w:val="00197FE4"/>
    <w:rsid w:val="00241F11"/>
    <w:rsid w:val="0025076D"/>
    <w:rsid w:val="00277685"/>
    <w:rsid w:val="002A0260"/>
    <w:rsid w:val="002E667F"/>
    <w:rsid w:val="002F74E5"/>
    <w:rsid w:val="00335D65"/>
    <w:rsid w:val="00383537"/>
    <w:rsid w:val="003B75B0"/>
    <w:rsid w:val="00455EC3"/>
    <w:rsid w:val="00534B91"/>
    <w:rsid w:val="005514F2"/>
    <w:rsid w:val="00583A88"/>
    <w:rsid w:val="005F6AFE"/>
    <w:rsid w:val="00637D28"/>
    <w:rsid w:val="00684F72"/>
    <w:rsid w:val="006E432C"/>
    <w:rsid w:val="00720FC7"/>
    <w:rsid w:val="00733A16"/>
    <w:rsid w:val="00773D05"/>
    <w:rsid w:val="007B0AAE"/>
    <w:rsid w:val="007F04D7"/>
    <w:rsid w:val="00840A35"/>
    <w:rsid w:val="00846CAA"/>
    <w:rsid w:val="00860CDB"/>
    <w:rsid w:val="00884F93"/>
    <w:rsid w:val="009011A2"/>
    <w:rsid w:val="009206F0"/>
    <w:rsid w:val="009332FA"/>
    <w:rsid w:val="009542E8"/>
    <w:rsid w:val="00983135"/>
    <w:rsid w:val="00984A9A"/>
    <w:rsid w:val="009854CE"/>
    <w:rsid w:val="0099712C"/>
    <w:rsid w:val="009C21E9"/>
    <w:rsid w:val="009E70F3"/>
    <w:rsid w:val="009F212F"/>
    <w:rsid w:val="00A42FD9"/>
    <w:rsid w:val="00AB0DE0"/>
    <w:rsid w:val="00AF6767"/>
    <w:rsid w:val="00B17DE1"/>
    <w:rsid w:val="00BA5951"/>
    <w:rsid w:val="00BB39BC"/>
    <w:rsid w:val="00C007CB"/>
    <w:rsid w:val="00C128F3"/>
    <w:rsid w:val="00C23E18"/>
    <w:rsid w:val="00C55924"/>
    <w:rsid w:val="00C7361D"/>
    <w:rsid w:val="00C8021C"/>
    <w:rsid w:val="00CB32F7"/>
    <w:rsid w:val="00D2728B"/>
    <w:rsid w:val="00DB0FCB"/>
    <w:rsid w:val="00DE235E"/>
    <w:rsid w:val="00DE335C"/>
    <w:rsid w:val="00E214ED"/>
    <w:rsid w:val="00E81A3E"/>
    <w:rsid w:val="00EA76AA"/>
    <w:rsid w:val="00EA7F58"/>
    <w:rsid w:val="00EC3379"/>
    <w:rsid w:val="00F5243F"/>
    <w:rsid w:val="00F701E2"/>
    <w:rsid w:val="00F76736"/>
    <w:rsid w:val="00FA772B"/>
    <w:rsid w:val="00FB033A"/>
    <w:rsid w:val="00FB416B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Nadpis1">
    <w:name w:val="heading 1"/>
    <w:basedOn w:val="Normln"/>
    <w:next w:val="Normln"/>
    <w:link w:val="Nadpis1Char"/>
    <w:qFormat/>
    <w:rsid w:val="0025076D"/>
    <w:pPr>
      <w:keepNext/>
      <w:ind w:left="2124" w:firstLine="708"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link w:val="Nadpis2Char"/>
    <w:unhideWhenUsed/>
    <w:qFormat/>
    <w:rsid w:val="0025076D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25076D"/>
    <w:pPr>
      <w:keepNext/>
      <w:outlineLvl w:val="2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76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076D"/>
    <w:rPr>
      <w:rFonts w:ascii="Times New Roman" w:eastAsia="Times New Roman" w:hAnsi="Times New Roman" w:cs="Times New Roman"/>
      <w:sz w:val="24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"/>
    <w:rsid w:val="0025076D"/>
    <w:rPr>
      <w:rFonts w:ascii="Times New Roman" w:eastAsia="Times New Roman" w:hAnsi="Times New Roman" w:cs="Times New Roman"/>
      <w:i/>
      <w:iCs/>
      <w:sz w:val="24"/>
      <w:szCs w:val="20"/>
      <w:lang w:val="fr-FR" w:eastAsia="cs-CZ"/>
    </w:rPr>
  </w:style>
  <w:style w:type="character" w:styleId="Hypertextovodkaz">
    <w:name w:val="Hyperlink"/>
    <w:basedOn w:val="Standardnpsmoodstavce"/>
    <w:unhideWhenUsed/>
    <w:rsid w:val="00250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Nadpis1">
    <w:name w:val="heading 1"/>
    <w:basedOn w:val="Normln"/>
    <w:next w:val="Normln"/>
    <w:link w:val="Nadpis1Char"/>
    <w:qFormat/>
    <w:rsid w:val="0025076D"/>
    <w:pPr>
      <w:keepNext/>
      <w:ind w:left="2124" w:firstLine="708"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link w:val="Nadpis2Char"/>
    <w:unhideWhenUsed/>
    <w:qFormat/>
    <w:rsid w:val="0025076D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25076D"/>
    <w:pPr>
      <w:keepNext/>
      <w:outlineLvl w:val="2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76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076D"/>
    <w:rPr>
      <w:rFonts w:ascii="Times New Roman" w:eastAsia="Times New Roman" w:hAnsi="Times New Roman" w:cs="Times New Roman"/>
      <w:sz w:val="24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"/>
    <w:rsid w:val="0025076D"/>
    <w:rPr>
      <w:rFonts w:ascii="Times New Roman" w:eastAsia="Times New Roman" w:hAnsi="Times New Roman" w:cs="Times New Roman"/>
      <w:i/>
      <w:iCs/>
      <w:sz w:val="24"/>
      <w:szCs w:val="20"/>
      <w:lang w:val="fr-FR" w:eastAsia="cs-CZ"/>
    </w:rPr>
  </w:style>
  <w:style w:type="character" w:styleId="Hypertextovodkaz">
    <w:name w:val="Hyperlink"/>
    <w:basedOn w:val="Standardnpsmoodstavce"/>
    <w:unhideWhenUsed/>
    <w:rsid w:val="0025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4C8C-002B-45DA-B208-27EA1262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Klekner</dc:creator>
  <cp:lastModifiedBy>Uživatel systému Windows</cp:lastModifiedBy>
  <cp:revision>25</cp:revision>
  <dcterms:created xsi:type="dcterms:W3CDTF">2016-12-05T09:27:00Z</dcterms:created>
  <dcterms:modified xsi:type="dcterms:W3CDTF">2019-09-26T09:37:00Z</dcterms:modified>
</cp:coreProperties>
</file>