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D9BC5" w14:textId="51EAD63C" w:rsidR="00C326F9" w:rsidRPr="00472069" w:rsidRDefault="00745399" w:rsidP="000D41F9">
      <w:pPr>
        <w:pStyle w:val="Subttulo"/>
        <w:jc w:val="right"/>
        <w:rPr>
          <w:color w:val="0D4980"/>
          <w:sz w:val="28"/>
          <w:szCs w:val="28"/>
        </w:rPr>
      </w:pPr>
      <w:r>
        <w:rPr>
          <w:color w:val="0D4980"/>
          <w:sz w:val="28"/>
          <w:szCs w:val="28"/>
        </w:rPr>
        <w:t>Natalia Hernández</w:t>
      </w:r>
      <w:r w:rsidR="00335562" w:rsidRPr="00472069">
        <w:rPr>
          <w:color w:val="0D4980"/>
          <w:sz w:val="28"/>
          <w:szCs w:val="28"/>
        </w:rPr>
        <w:t xml:space="preserve">, </w:t>
      </w:r>
      <w:r>
        <w:rPr>
          <w:color w:val="0D4980"/>
          <w:sz w:val="28"/>
          <w:szCs w:val="28"/>
        </w:rPr>
        <w:t>MBA, ACC</w:t>
      </w:r>
    </w:p>
    <w:p w14:paraId="28CDD72B" w14:textId="7674ED0F" w:rsidR="00C326F9" w:rsidRPr="00472069" w:rsidRDefault="00745399" w:rsidP="000D41F9">
      <w:pPr>
        <w:pStyle w:val="Subttulo"/>
        <w:jc w:val="right"/>
      </w:pPr>
      <w:r>
        <w:t xml:space="preserve">Translator English-Spanish </w:t>
      </w:r>
      <w:r w:rsidR="00335562" w:rsidRPr="00472069">
        <w:t xml:space="preserve">&amp; </w:t>
      </w:r>
      <w:r>
        <w:t>Organization Development Consultant</w:t>
      </w:r>
    </w:p>
    <w:p w14:paraId="365128EC" w14:textId="628F541D" w:rsidR="00C326F9" w:rsidRPr="00472069" w:rsidRDefault="00BA728A" w:rsidP="004F7071">
      <w:pPr>
        <w:pStyle w:val="Subttulo"/>
        <w:jc w:val="left"/>
      </w:pPr>
      <w:r w:rsidRPr="00472069">
        <w:rPr>
          <w:noProof/>
          <w:lang w:val="es-MX" w:eastAsia="es-MX"/>
        </w:rPr>
        <mc:AlternateContent>
          <mc:Choice Requires="wps">
            <w:drawing>
              <wp:anchor distT="0" distB="0" distL="114300" distR="114300" simplePos="0" relativeHeight="251659264" behindDoc="0" locked="0" layoutInCell="1" allowOverlap="1" wp14:anchorId="46A6EAD4" wp14:editId="475872F7">
                <wp:simplePos x="0" y="0"/>
                <wp:positionH relativeFrom="column">
                  <wp:posOffset>-62865</wp:posOffset>
                </wp:positionH>
                <wp:positionV relativeFrom="paragraph">
                  <wp:posOffset>85725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2700" cmpd="sng">
                          <a:solidFill>
                            <a:srgbClr val="133C6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48F0B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6.75pt" to="472.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" strokecolor="#133c6b" strokeweight="1pt">
                <v:stroke joinstyle="miter"/>
              </v:line>
            </w:pict>
          </mc:Fallback>
        </mc:AlternateContent>
      </w:r>
    </w:p>
    <w:p w14:paraId="3337C5DC" w14:textId="77777777" w:rsidR="00BA728A" w:rsidRPr="00472069" w:rsidRDefault="00BA728A" w:rsidP="00BA728A">
      <w:pPr>
        <w:pStyle w:val="Ttulo1"/>
        <w:tabs>
          <w:tab w:val="clear" w:pos="720"/>
          <w:tab w:val="clear" w:pos="1800"/>
          <w:tab w:val="left" w:pos="360"/>
          <w:tab w:val="left" w:pos="1980"/>
        </w:tabs>
        <w:spacing w:line="240" w:lineRule="auto"/>
        <w:rPr>
          <w:color w:val="0D4980"/>
          <w:u w:val="single"/>
        </w:rPr>
      </w:pPr>
    </w:p>
    <w:p w14:paraId="625D4A8D" w14:textId="7EB7556D" w:rsidR="00BA728A" w:rsidRPr="00745399" w:rsidRDefault="00BA728A" w:rsidP="00745399">
      <w:pPr>
        <w:pStyle w:val="Ttulo1"/>
        <w:pBdr>
          <w:bottom w:val="single" w:sz="18" w:space="1" w:color="1F4E79" w:themeColor="accent1" w:themeShade="80"/>
        </w:pBdr>
        <w:tabs>
          <w:tab w:val="clear" w:pos="720"/>
          <w:tab w:val="clear" w:pos="1800"/>
          <w:tab w:val="left" w:pos="360"/>
          <w:tab w:val="left" w:pos="1980"/>
        </w:tabs>
        <w:spacing w:line="240" w:lineRule="auto"/>
        <w:rPr>
          <w:color w:val="0D4980"/>
        </w:rPr>
      </w:pPr>
      <w:r w:rsidRPr="00745399">
        <w:rPr>
          <w:color w:val="0D4980"/>
        </w:rPr>
        <w:t>PROFILE</w:t>
      </w:r>
    </w:p>
    <w:p w14:paraId="4F6C611F" w14:textId="64DAE210" w:rsidR="006F06D8" w:rsidRPr="00472069" w:rsidRDefault="00402ABF" w:rsidP="006F06D8">
      <w:pPr>
        <w:pStyle w:val="Subttulo"/>
        <w:jc w:val="left"/>
      </w:pPr>
      <w:r>
        <w:t>Over 20 Years of business experience brought to translation projects</w:t>
      </w:r>
    </w:p>
    <w:p w14:paraId="1F0476A2" w14:textId="058E0136" w:rsidR="00BC5839" w:rsidRDefault="00BC5839" w:rsidP="00BC5839">
      <w:pPr>
        <w:pStyle w:val="Subttulo"/>
        <w:jc w:val="both"/>
        <w:rPr>
          <w:b w:val="0"/>
        </w:rPr>
      </w:pPr>
      <w:r>
        <w:rPr>
          <w:b w:val="0"/>
        </w:rPr>
        <w:t>100% bi-cultural in US-</w:t>
      </w:r>
      <w:r w:rsidR="005E026B">
        <w:rPr>
          <w:b w:val="0"/>
        </w:rPr>
        <w:t>E</w:t>
      </w:r>
      <w:bookmarkStart w:id="0" w:name="_GoBack"/>
      <w:bookmarkEnd w:id="0"/>
      <w:r>
        <w:rPr>
          <w:b w:val="0"/>
        </w:rPr>
        <w:t>nglish/Spanish bringing over 20 years of business experience and cultural understanding to translation projects for maximum effectiveness of clients’ communications and documents, specializing in agricultural commodities, supply chain, finance and accounting, marketing</w:t>
      </w:r>
      <w:r w:rsidR="00867491">
        <w:rPr>
          <w:b w:val="0"/>
        </w:rPr>
        <w:t xml:space="preserve"> and investment vocabulary and business</w:t>
      </w:r>
    </w:p>
    <w:p w14:paraId="3923E255" w14:textId="77777777" w:rsidR="00352224" w:rsidRPr="00472069" w:rsidRDefault="00352224" w:rsidP="0085653C">
      <w:pPr>
        <w:pStyle w:val="Ttulo1"/>
        <w:tabs>
          <w:tab w:val="clear" w:pos="720"/>
          <w:tab w:val="clear" w:pos="1800"/>
          <w:tab w:val="left" w:pos="360"/>
          <w:tab w:val="left" w:pos="1980"/>
        </w:tabs>
        <w:spacing w:line="240" w:lineRule="auto"/>
        <w:rPr>
          <w:b w:val="0"/>
          <w:color w:val="0D4980"/>
          <w:u w:val="single"/>
        </w:rPr>
      </w:pPr>
    </w:p>
    <w:p w14:paraId="4FF1C59D" w14:textId="1B7420D1" w:rsidR="00ED39C5" w:rsidRPr="00745399" w:rsidRDefault="00ED39C5" w:rsidP="00ED39C5">
      <w:pPr>
        <w:pStyle w:val="Ttulo1"/>
        <w:pBdr>
          <w:bottom w:val="single" w:sz="18" w:space="1" w:color="1F4E79" w:themeColor="accent1" w:themeShade="80"/>
        </w:pBdr>
        <w:tabs>
          <w:tab w:val="clear" w:pos="720"/>
          <w:tab w:val="clear" w:pos="1800"/>
          <w:tab w:val="left" w:pos="360"/>
          <w:tab w:val="left" w:pos="1980"/>
        </w:tabs>
        <w:spacing w:line="240" w:lineRule="auto"/>
        <w:rPr>
          <w:color w:val="0D4980"/>
        </w:rPr>
      </w:pPr>
      <w:r>
        <w:rPr>
          <w:color w:val="0D4980"/>
        </w:rPr>
        <w:t>EXPERIENCE</w:t>
      </w:r>
    </w:p>
    <w:p w14:paraId="323690D4" w14:textId="77777777" w:rsidR="00F952C7" w:rsidRPr="00472069" w:rsidRDefault="00F952C7" w:rsidP="0085653C">
      <w:pPr>
        <w:rPr>
          <w:b/>
          <w:color w:val="0D4980"/>
        </w:rPr>
      </w:pPr>
    </w:p>
    <w:p w14:paraId="4264D53B" w14:textId="2C74A454" w:rsidR="0085653C" w:rsidRPr="00472069" w:rsidRDefault="00283A67" w:rsidP="0085653C">
      <w:pPr>
        <w:rPr>
          <w:b/>
          <w:color w:val="0D4980"/>
        </w:rPr>
      </w:pPr>
      <w:r w:rsidRPr="00472069">
        <w:rPr>
          <w:b/>
          <w:color w:val="0D4980"/>
        </w:rPr>
        <w:t xml:space="preserve">TRANSLATION AND INTERPRETATION </w:t>
      </w:r>
    </w:p>
    <w:p w14:paraId="5E0D76EE" w14:textId="0813628E" w:rsidR="00842F6E" w:rsidRPr="00472069" w:rsidRDefault="00ED39C5" w:rsidP="00842F6E">
      <w:pPr>
        <w:rPr>
          <w:b/>
        </w:rPr>
      </w:pPr>
      <w:r>
        <w:rPr>
          <w:b/>
        </w:rPr>
        <w:t>Corporate Translations English / Spanish 2007-current</w:t>
      </w:r>
    </w:p>
    <w:p w14:paraId="14B18CE0" w14:textId="243B4778" w:rsidR="00876602" w:rsidRPr="002F4C9A" w:rsidRDefault="00ED39C5" w:rsidP="00842F6E">
      <w:pPr>
        <w:numPr>
          <w:ilvl w:val="0"/>
          <w:numId w:val="11"/>
        </w:numPr>
        <w:tabs>
          <w:tab w:val="left" w:pos="270"/>
        </w:tabs>
        <w:ind w:left="270" w:hanging="270"/>
        <w:rPr>
          <w:szCs w:val="20"/>
          <w:lang w:val="fr-FR"/>
        </w:rPr>
      </w:pPr>
      <w:r>
        <w:rPr>
          <w:szCs w:val="20"/>
          <w:u w:val="single"/>
          <w:lang w:val="fr-FR"/>
        </w:rPr>
        <w:t>Corporate Policies and Procedures</w:t>
      </w:r>
      <w:r w:rsidR="00106DC3" w:rsidRPr="002F4C9A">
        <w:rPr>
          <w:szCs w:val="20"/>
          <w:lang w:val="fr-FR"/>
        </w:rPr>
        <w:t xml:space="preserve">: </w:t>
      </w:r>
      <w:r>
        <w:rPr>
          <w:szCs w:val="20"/>
          <w:lang w:val="fr-FR"/>
        </w:rPr>
        <w:t>Corporate Administrative Policies and procedures</w:t>
      </w:r>
      <w:r w:rsidR="00E25F3B">
        <w:rPr>
          <w:szCs w:val="20"/>
          <w:lang w:val="fr-FR"/>
        </w:rPr>
        <w:t xml:space="preserve"> (55 Policies) </w:t>
      </w:r>
      <w:r>
        <w:rPr>
          <w:szCs w:val="20"/>
          <w:lang w:val="fr-FR"/>
        </w:rPr>
        <w:t>for a global commodities corporati</w:t>
      </w:r>
      <w:r w:rsidR="00867491">
        <w:rPr>
          <w:szCs w:val="20"/>
          <w:lang w:val="fr-FR"/>
        </w:rPr>
        <w:t>o</w:t>
      </w:r>
      <w:r>
        <w:rPr>
          <w:szCs w:val="20"/>
          <w:lang w:val="fr-FR"/>
        </w:rPr>
        <w:t>ns (acquiring a company in Mexico</w:t>
      </w:r>
      <w:r w:rsidR="009F3522">
        <w:rPr>
          <w:szCs w:val="20"/>
          <w:lang w:val="fr-FR"/>
        </w:rPr>
        <w:t>), Total Cost of Ownership Corporate Policy and Procedures</w:t>
      </w:r>
      <w:r w:rsidR="00E25F3B">
        <w:rPr>
          <w:szCs w:val="20"/>
          <w:lang w:val="fr-FR"/>
        </w:rPr>
        <w:t xml:space="preserve">, Corporate Card Policy, </w:t>
      </w:r>
    </w:p>
    <w:p w14:paraId="10B6ABC6" w14:textId="2E2F503E" w:rsidR="00867491" w:rsidRDefault="00867491" w:rsidP="00B75E7E">
      <w:pPr>
        <w:numPr>
          <w:ilvl w:val="0"/>
          <w:numId w:val="11"/>
        </w:numPr>
        <w:tabs>
          <w:tab w:val="left" w:pos="270"/>
        </w:tabs>
        <w:ind w:left="270" w:hanging="270"/>
        <w:rPr>
          <w:szCs w:val="20"/>
          <w:lang w:val="fr-FR"/>
        </w:rPr>
      </w:pPr>
      <w:r w:rsidRPr="00867491">
        <w:rPr>
          <w:szCs w:val="20"/>
          <w:lang w:val="fr-FR"/>
        </w:rPr>
        <w:t xml:space="preserve">Health and </w:t>
      </w:r>
      <w:r w:rsidR="00ED39C5" w:rsidRPr="00867491">
        <w:rPr>
          <w:szCs w:val="20"/>
          <w:lang w:val="fr-FR"/>
        </w:rPr>
        <w:t xml:space="preserve">Safety </w:t>
      </w:r>
      <w:r>
        <w:rPr>
          <w:szCs w:val="20"/>
          <w:lang w:val="fr-FR"/>
        </w:rPr>
        <w:t>– training materials for plant workers being integrated as part of acquisition</w:t>
      </w:r>
      <w:r w:rsidR="00205353">
        <w:rPr>
          <w:szCs w:val="20"/>
          <w:lang w:val="fr-FR"/>
        </w:rPr>
        <w:t xml:space="preserve"> (Corporate Safety Handbook)</w:t>
      </w:r>
    </w:p>
    <w:p w14:paraId="6B3825FB" w14:textId="6C2397A5" w:rsidR="00876602" w:rsidRDefault="00ED39C5" w:rsidP="00B75E7E">
      <w:pPr>
        <w:numPr>
          <w:ilvl w:val="0"/>
          <w:numId w:val="11"/>
        </w:numPr>
        <w:tabs>
          <w:tab w:val="left" w:pos="270"/>
        </w:tabs>
        <w:ind w:left="270" w:hanging="270"/>
        <w:rPr>
          <w:szCs w:val="20"/>
          <w:lang w:val="fr-FR"/>
        </w:rPr>
      </w:pPr>
      <w:r w:rsidRPr="00867491">
        <w:rPr>
          <w:szCs w:val="20"/>
          <w:u w:val="single"/>
          <w:lang w:val="fr-FR"/>
        </w:rPr>
        <w:t>Contracts :</w:t>
      </w:r>
      <w:r w:rsidR="00B75E7E" w:rsidRPr="00867491">
        <w:rPr>
          <w:szCs w:val="20"/>
          <w:lang w:val="fr-FR"/>
        </w:rPr>
        <w:t xml:space="preserve"> </w:t>
      </w:r>
      <w:r w:rsidR="00867491" w:rsidRPr="00867491">
        <w:rPr>
          <w:szCs w:val="20"/>
          <w:lang w:val="fr-FR"/>
        </w:rPr>
        <w:t>Banking</w:t>
      </w:r>
      <w:r w:rsidRPr="00867491">
        <w:rPr>
          <w:szCs w:val="20"/>
          <w:lang w:val="fr-FR"/>
        </w:rPr>
        <w:t xml:space="preserve"> agreements</w:t>
      </w:r>
      <w:r w:rsidR="002F4C9A" w:rsidRPr="00867491">
        <w:rPr>
          <w:szCs w:val="20"/>
          <w:lang w:val="fr-FR"/>
        </w:rPr>
        <w:t xml:space="preserve">, </w:t>
      </w:r>
      <w:r w:rsidR="00867491" w:rsidRPr="00867491">
        <w:rPr>
          <w:szCs w:val="20"/>
          <w:lang w:val="fr-FR"/>
        </w:rPr>
        <w:t>Financial</w:t>
      </w:r>
      <w:r w:rsidRPr="00867491">
        <w:rPr>
          <w:szCs w:val="20"/>
          <w:lang w:val="fr-FR"/>
        </w:rPr>
        <w:t xml:space="preserve"> services agre</w:t>
      </w:r>
      <w:r w:rsidR="00867491">
        <w:rPr>
          <w:szCs w:val="20"/>
          <w:lang w:val="fr-FR"/>
        </w:rPr>
        <w:t>e</w:t>
      </w:r>
      <w:r w:rsidRPr="00867491">
        <w:rPr>
          <w:szCs w:val="20"/>
          <w:lang w:val="fr-FR"/>
        </w:rPr>
        <w:t>ments –</w:t>
      </w:r>
      <w:r w:rsidR="00867491">
        <w:rPr>
          <w:szCs w:val="20"/>
          <w:lang w:val="fr-FR"/>
        </w:rPr>
        <w:t xml:space="preserve"> B</w:t>
      </w:r>
      <w:r w:rsidRPr="00867491">
        <w:rPr>
          <w:szCs w:val="20"/>
          <w:lang w:val="fr-FR"/>
        </w:rPr>
        <w:t>anking industry</w:t>
      </w:r>
    </w:p>
    <w:p w14:paraId="61CC510E" w14:textId="34B636D2" w:rsidR="00867491" w:rsidRDefault="00867491" w:rsidP="00B75E7E">
      <w:pPr>
        <w:numPr>
          <w:ilvl w:val="0"/>
          <w:numId w:val="11"/>
        </w:numPr>
        <w:tabs>
          <w:tab w:val="left" w:pos="270"/>
        </w:tabs>
        <w:ind w:left="270" w:hanging="270"/>
        <w:rPr>
          <w:szCs w:val="20"/>
          <w:lang w:val="fr-FR"/>
        </w:rPr>
      </w:pPr>
      <w:r>
        <w:rPr>
          <w:szCs w:val="20"/>
          <w:u w:val="single"/>
          <w:lang w:val="fr-FR"/>
        </w:rPr>
        <w:t>Chart of Accounts :</w:t>
      </w:r>
      <w:r>
        <w:rPr>
          <w:szCs w:val="20"/>
          <w:lang w:val="fr-FR"/>
        </w:rPr>
        <w:t xml:space="preserve"> Chart of accounts of related companies for accounting integration in acquisition </w:t>
      </w:r>
      <w:r w:rsidR="009F3522">
        <w:rPr>
          <w:szCs w:val="20"/>
          <w:lang w:val="fr-FR"/>
        </w:rPr>
        <w:t>process.</w:t>
      </w:r>
    </w:p>
    <w:p w14:paraId="69C8F9D7" w14:textId="17B85B2B" w:rsidR="00017377" w:rsidRPr="009F3522" w:rsidRDefault="00017377" w:rsidP="009F3522">
      <w:pPr>
        <w:numPr>
          <w:ilvl w:val="0"/>
          <w:numId w:val="11"/>
        </w:numPr>
        <w:tabs>
          <w:tab w:val="left" w:pos="270"/>
        </w:tabs>
        <w:ind w:left="270" w:hanging="270"/>
        <w:rPr>
          <w:szCs w:val="20"/>
          <w:lang w:val="fr-FR"/>
        </w:rPr>
      </w:pPr>
      <w:r>
        <w:rPr>
          <w:szCs w:val="20"/>
          <w:u w:val="single"/>
          <w:lang w:val="fr-FR"/>
        </w:rPr>
        <w:t>Corporate Manuals :</w:t>
      </w:r>
      <w:r>
        <w:rPr>
          <w:szCs w:val="20"/>
          <w:lang w:val="fr-FR"/>
        </w:rPr>
        <w:t xml:space="preserve"> Corporate Construction Manual- Procedures to control construction projects</w:t>
      </w:r>
      <w:r w:rsidR="009F3522">
        <w:rPr>
          <w:szCs w:val="20"/>
          <w:lang w:val="fr-FR"/>
        </w:rPr>
        <w:t xml:space="preserve">, </w:t>
      </w:r>
      <w:r w:rsidR="009F3522">
        <w:rPr>
          <w:szCs w:val="20"/>
          <w:lang w:val="fr-FR"/>
        </w:rPr>
        <w:t xml:space="preserve">), Major Capital Projects Corporate Management Process Manual, Total </w:t>
      </w:r>
    </w:p>
    <w:p w14:paraId="1CCC0A36" w14:textId="019C6357" w:rsidR="00017377" w:rsidRDefault="00412BE1" w:rsidP="00B75E7E">
      <w:pPr>
        <w:numPr>
          <w:ilvl w:val="0"/>
          <w:numId w:val="11"/>
        </w:numPr>
        <w:tabs>
          <w:tab w:val="left" w:pos="270"/>
        </w:tabs>
        <w:ind w:left="270" w:hanging="270"/>
        <w:rPr>
          <w:szCs w:val="20"/>
          <w:lang w:val="fr-FR"/>
        </w:rPr>
      </w:pPr>
      <w:r>
        <w:rPr>
          <w:szCs w:val="20"/>
          <w:u w:val="single"/>
          <w:lang w:val="fr-FR"/>
        </w:rPr>
        <w:t>Project Management :</w:t>
      </w:r>
      <w:r w:rsidRPr="00412BE1">
        <w:rPr>
          <w:szCs w:val="20"/>
          <w:lang w:val="fr-FR"/>
        </w:rPr>
        <w:t xml:space="preserve"> Stage</w:t>
      </w:r>
      <w:r>
        <w:rPr>
          <w:szCs w:val="20"/>
          <w:lang w:val="fr-FR"/>
        </w:rPr>
        <w:t xml:space="preserve"> Gate Project Corporate Review Process and guidelines</w:t>
      </w:r>
    </w:p>
    <w:p w14:paraId="62C66DF2" w14:textId="77777777" w:rsidR="001F4D1B" w:rsidRPr="002F4C9A" w:rsidRDefault="001F4D1B" w:rsidP="00BB7C2A">
      <w:pPr>
        <w:rPr>
          <w:b/>
          <w:u w:val="single"/>
          <w:lang w:val="fr-FR"/>
        </w:rPr>
      </w:pPr>
    </w:p>
    <w:p w14:paraId="74A1C013" w14:textId="7C52865F" w:rsidR="00D070DE" w:rsidRPr="00745399" w:rsidRDefault="00D070DE" w:rsidP="00D070DE">
      <w:pPr>
        <w:pStyle w:val="Ttulo1"/>
        <w:pBdr>
          <w:bottom w:val="single" w:sz="18" w:space="1" w:color="1F4E79" w:themeColor="accent1" w:themeShade="80"/>
        </w:pBdr>
        <w:tabs>
          <w:tab w:val="clear" w:pos="720"/>
          <w:tab w:val="clear" w:pos="1800"/>
          <w:tab w:val="left" w:pos="360"/>
          <w:tab w:val="left" w:pos="1980"/>
        </w:tabs>
        <w:spacing w:line="240" w:lineRule="auto"/>
        <w:rPr>
          <w:color w:val="0D4980"/>
        </w:rPr>
      </w:pPr>
      <w:r>
        <w:rPr>
          <w:color w:val="0D4980"/>
        </w:rPr>
        <w:t xml:space="preserve">OTHER </w:t>
      </w:r>
      <w:r>
        <w:rPr>
          <w:color w:val="0D4980"/>
        </w:rPr>
        <w:t>EXPERIENCE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066D" w14:paraId="48DA6B2A" w14:textId="77777777" w:rsidTr="00D9066D">
        <w:tc>
          <w:tcPr>
            <w:tcW w:w="4675" w:type="dxa"/>
          </w:tcPr>
          <w:p w14:paraId="4E8B6300" w14:textId="5725B0A4" w:rsidR="00D9066D" w:rsidRDefault="00620ECC" w:rsidP="005F6DED">
            <w:pPr>
              <w:rPr>
                <w:b/>
              </w:rPr>
            </w:pPr>
            <w:r>
              <w:rPr>
                <w:b/>
              </w:rPr>
              <w:t>Ipohs, Mexico City</w:t>
            </w:r>
          </w:p>
        </w:tc>
        <w:tc>
          <w:tcPr>
            <w:tcW w:w="4675" w:type="dxa"/>
          </w:tcPr>
          <w:p w14:paraId="5461D94E" w14:textId="5BF659F8" w:rsidR="00D9066D" w:rsidRDefault="00620ECC" w:rsidP="00620ECC">
            <w:pPr>
              <w:jc w:val="right"/>
              <w:rPr>
                <w:b/>
              </w:rPr>
            </w:pPr>
            <w:r>
              <w:rPr>
                <w:b/>
              </w:rPr>
              <w:t>2007-current</w:t>
            </w:r>
          </w:p>
        </w:tc>
      </w:tr>
      <w:tr w:rsidR="00620ECC" w:rsidRPr="00620ECC" w14:paraId="79315895" w14:textId="77777777" w:rsidTr="004F523B">
        <w:tc>
          <w:tcPr>
            <w:tcW w:w="9350" w:type="dxa"/>
            <w:gridSpan w:val="2"/>
          </w:tcPr>
          <w:p w14:paraId="5A61FAA7" w14:textId="7BD9C17D" w:rsidR="00620ECC" w:rsidRPr="001F51C9" w:rsidRDefault="00620ECC" w:rsidP="005F6DED">
            <w:pPr>
              <w:rPr>
                <w:u w:val="single"/>
              </w:rPr>
            </w:pPr>
            <w:r w:rsidRPr="001F51C9">
              <w:rPr>
                <w:u w:val="single"/>
              </w:rPr>
              <w:t>Consulting Manager</w:t>
            </w:r>
          </w:p>
          <w:p w14:paraId="4F909858" w14:textId="6C1C72CC" w:rsidR="00620ECC" w:rsidRPr="00620ECC" w:rsidRDefault="001F51C9" w:rsidP="001F51C9">
            <w:pPr>
              <w:pStyle w:val="Prrafodelista"/>
              <w:numPr>
                <w:ilvl w:val="0"/>
                <w:numId w:val="19"/>
              </w:numPr>
              <w:ind w:left="342" w:hanging="342"/>
            </w:pPr>
            <w:r>
              <w:t xml:space="preserve">Have worked in multiple projects in various industries </w:t>
            </w:r>
            <w:r w:rsidR="00D40AAE">
              <w:t xml:space="preserve">such as pharmaceutical, agri-commodities, textile fibers, consumer products, </w:t>
            </w:r>
            <w:r>
              <w:t xml:space="preserve">which have enhanced my business perspective </w:t>
            </w:r>
          </w:p>
        </w:tc>
      </w:tr>
      <w:tr w:rsidR="00620ECC" w:rsidRPr="00620ECC" w14:paraId="1464FF5F" w14:textId="77777777" w:rsidTr="00D9066D">
        <w:tc>
          <w:tcPr>
            <w:tcW w:w="4675" w:type="dxa"/>
          </w:tcPr>
          <w:p w14:paraId="06733D5E" w14:textId="77777777" w:rsidR="00620ECC" w:rsidRPr="00620ECC" w:rsidRDefault="00620ECC" w:rsidP="005F6DED"/>
        </w:tc>
        <w:tc>
          <w:tcPr>
            <w:tcW w:w="4675" w:type="dxa"/>
          </w:tcPr>
          <w:p w14:paraId="0E05ED15" w14:textId="77777777" w:rsidR="00620ECC" w:rsidRPr="00620ECC" w:rsidRDefault="00620ECC" w:rsidP="005F6DED"/>
        </w:tc>
      </w:tr>
      <w:tr w:rsidR="00D9066D" w:rsidRPr="00D40285" w14:paraId="744D435D" w14:textId="77777777" w:rsidTr="00D9066D">
        <w:tc>
          <w:tcPr>
            <w:tcW w:w="4675" w:type="dxa"/>
          </w:tcPr>
          <w:p w14:paraId="0BCF3A1B" w14:textId="5CF89FB0" w:rsidR="00D9066D" w:rsidRPr="00D40285" w:rsidRDefault="00D40285" w:rsidP="005F6DED">
            <w:pPr>
              <w:rPr>
                <w:b/>
                <w:lang w:val="es-MX"/>
              </w:rPr>
            </w:pPr>
            <w:r w:rsidRPr="00D40285">
              <w:rPr>
                <w:b/>
                <w:lang w:val="es-MX"/>
              </w:rPr>
              <w:t>Cargill de México, Mexico City</w:t>
            </w:r>
          </w:p>
        </w:tc>
        <w:tc>
          <w:tcPr>
            <w:tcW w:w="4675" w:type="dxa"/>
          </w:tcPr>
          <w:p w14:paraId="27F4C599" w14:textId="4912FD60" w:rsidR="00D9066D" w:rsidRPr="00D40285" w:rsidRDefault="00D40285" w:rsidP="00D40285">
            <w:pPr>
              <w:jc w:val="right"/>
              <w:rPr>
                <w:b/>
                <w:lang w:val="es-MX"/>
              </w:rPr>
            </w:pPr>
            <w:r w:rsidRPr="00D40285">
              <w:rPr>
                <w:b/>
                <w:lang w:val="es-MX"/>
              </w:rPr>
              <w:t>2005-2007</w:t>
            </w:r>
          </w:p>
        </w:tc>
      </w:tr>
      <w:tr w:rsidR="00D40285" w:rsidRPr="00D40285" w14:paraId="665B007B" w14:textId="77777777" w:rsidTr="006E45F1">
        <w:tc>
          <w:tcPr>
            <w:tcW w:w="9350" w:type="dxa"/>
            <w:gridSpan w:val="2"/>
          </w:tcPr>
          <w:p w14:paraId="6DC5D6AE" w14:textId="59C9C174" w:rsidR="00D40285" w:rsidRPr="00D40285" w:rsidRDefault="00D40285" w:rsidP="005F6DED">
            <w:r w:rsidRPr="00D40285">
              <w:t>Commercial and Marketing Manager – White Corn and White Corn Flour</w:t>
            </w:r>
          </w:p>
          <w:p w14:paraId="3D46F613" w14:textId="53562DA9" w:rsidR="00D40285" w:rsidRPr="00D40285" w:rsidRDefault="00D40285" w:rsidP="00D40285">
            <w:pPr>
              <w:pStyle w:val="Prrafodelista"/>
              <w:numPr>
                <w:ilvl w:val="0"/>
                <w:numId w:val="19"/>
              </w:numPr>
              <w:ind w:left="342" w:hanging="342"/>
            </w:pPr>
            <w:r>
              <w:t>In this role I also honed in my brand management skills launching a new brand of white corn flour into an oligopolistic market</w:t>
            </w:r>
          </w:p>
        </w:tc>
      </w:tr>
      <w:tr w:rsidR="00D9066D" w:rsidRPr="00D40285" w14:paraId="406B4635" w14:textId="77777777" w:rsidTr="00D9066D">
        <w:tc>
          <w:tcPr>
            <w:tcW w:w="4675" w:type="dxa"/>
          </w:tcPr>
          <w:p w14:paraId="63F3034F" w14:textId="77777777" w:rsidR="00D9066D" w:rsidRPr="00D40285" w:rsidRDefault="00D9066D" w:rsidP="005F6DED">
            <w:pPr>
              <w:rPr>
                <w:b/>
              </w:rPr>
            </w:pPr>
          </w:p>
        </w:tc>
        <w:tc>
          <w:tcPr>
            <w:tcW w:w="4675" w:type="dxa"/>
          </w:tcPr>
          <w:p w14:paraId="7CD2DCBD" w14:textId="77777777" w:rsidR="00D9066D" w:rsidRPr="00D40285" w:rsidRDefault="00D9066D" w:rsidP="005F6DED">
            <w:pPr>
              <w:rPr>
                <w:b/>
              </w:rPr>
            </w:pPr>
          </w:p>
        </w:tc>
      </w:tr>
      <w:tr w:rsidR="00D9066D" w:rsidRPr="00D40285" w14:paraId="57CBE7CD" w14:textId="77777777" w:rsidTr="00D9066D">
        <w:tc>
          <w:tcPr>
            <w:tcW w:w="4675" w:type="dxa"/>
          </w:tcPr>
          <w:p w14:paraId="3F063BAE" w14:textId="68E73563" w:rsidR="00D9066D" w:rsidRPr="00D40285" w:rsidRDefault="00C40CC1" w:rsidP="005F6DED">
            <w:pPr>
              <w:rPr>
                <w:b/>
              </w:rPr>
            </w:pPr>
            <w:r>
              <w:rPr>
                <w:b/>
              </w:rPr>
              <w:t>Cargill Inc., Minneapolis</w:t>
            </w:r>
          </w:p>
        </w:tc>
        <w:tc>
          <w:tcPr>
            <w:tcW w:w="4675" w:type="dxa"/>
          </w:tcPr>
          <w:p w14:paraId="6D2C4E7C" w14:textId="08F7F754" w:rsidR="00D9066D" w:rsidRPr="00D40285" w:rsidRDefault="00C40CC1" w:rsidP="00C40CC1">
            <w:pPr>
              <w:jc w:val="right"/>
              <w:rPr>
                <w:b/>
              </w:rPr>
            </w:pPr>
            <w:r>
              <w:rPr>
                <w:b/>
              </w:rPr>
              <w:t>2003-2005</w:t>
            </w:r>
          </w:p>
        </w:tc>
      </w:tr>
      <w:tr w:rsidR="00C40CC1" w:rsidRPr="00D40285" w14:paraId="06FC64D0" w14:textId="77777777" w:rsidTr="00DE460B">
        <w:tc>
          <w:tcPr>
            <w:tcW w:w="9350" w:type="dxa"/>
            <w:gridSpan w:val="2"/>
          </w:tcPr>
          <w:p w14:paraId="16C9F98B" w14:textId="5D771865" w:rsidR="00C40CC1" w:rsidRDefault="00C40CC1" w:rsidP="005F6DED">
            <w:pPr>
              <w:rPr>
                <w:u w:val="single"/>
              </w:rPr>
            </w:pPr>
            <w:r>
              <w:rPr>
                <w:u w:val="single"/>
              </w:rPr>
              <w:t>Sr. Organization Effectiveness Consultant</w:t>
            </w:r>
          </w:p>
          <w:p w14:paraId="6EEFF7A5" w14:textId="39E7E383" w:rsidR="00C40CC1" w:rsidRPr="00C40CC1" w:rsidRDefault="00C40CC1" w:rsidP="00C40CC1">
            <w:pPr>
              <w:pStyle w:val="Prrafodelista"/>
              <w:numPr>
                <w:ilvl w:val="0"/>
                <w:numId w:val="19"/>
              </w:numPr>
              <w:ind w:left="342" w:hanging="342"/>
            </w:pPr>
            <w:r>
              <w:t>In this role</w:t>
            </w:r>
            <w:r w:rsidR="007A7504">
              <w:t>,</w:t>
            </w:r>
            <w:r>
              <w:t xml:space="preserve"> I also worked in multiple leadership development projects </w:t>
            </w:r>
            <w:r w:rsidR="007A7504">
              <w:t>in various countries including Belgium, Singapore, Holland, Costa Rica, England, Venezuela, Argentina and the United States.</w:t>
            </w:r>
          </w:p>
        </w:tc>
      </w:tr>
      <w:tr w:rsidR="00C40CC1" w:rsidRPr="00D40285" w14:paraId="1ED051E6" w14:textId="77777777" w:rsidTr="00D9066D">
        <w:tc>
          <w:tcPr>
            <w:tcW w:w="4675" w:type="dxa"/>
          </w:tcPr>
          <w:p w14:paraId="1D698B03" w14:textId="77777777" w:rsidR="00C40CC1" w:rsidRPr="00D40285" w:rsidRDefault="00C40CC1" w:rsidP="005F6DED">
            <w:pPr>
              <w:rPr>
                <w:b/>
              </w:rPr>
            </w:pPr>
          </w:p>
        </w:tc>
        <w:tc>
          <w:tcPr>
            <w:tcW w:w="4675" w:type="dxa"/>
          </w:tcPr>
          <w:p w14:paraId="7506BEBD" w14:textId="77777777" w:rsidR="00C40CC1" w:rsidRPr="00D40285" w:rsidRDefault="00C40CC1" w:rsidP="005F6DED">
            <w:pPr>
              <w:rPr>
                <w:b/>
              </w:rPr>
            </w:pPr>
          </w:p>
        </w:tc>
      </w:tr>
      <w:tr w:rsidR="00C40CC1" w:rsidRPr="00D40285" w14:paraId="28D1E60B" w14:textId="77777777" w:rsidTr="00D9066D">
        <w:tc>
          <w:tcPr>
            <w:tcW w:w="4675" w:type="dxa"/>
          </w:tcPr>
          <w:p w14:paraId="79A650D6" w14:textId="42FC1097" w:rsidR="00C40CC1" w:rsidRPr="00D40285" w:rsidRDefault="005A512C" w:rsidP="005F6DED">
            <w:pPr>
              <w:rPr>
                <w:b/>
              </w:rPr>
            </w:pPr>
            <w:r>
              <w:rPr>
                <w:b/>
              </w:rPr>
              <w:t>Cargill Inc., Minneapolis</w:t>
            </w:r>
          </w:p>
        </w:tc>
        <w:tc>
          <w:tcPr>
            <w:tcW w:w="4675" w:type="dxa"/>
          </w:tcPr>
          <w:p w14:paraId="7C782936" w14:textId="5B154560" w:rsidR="00C40CC1" w:rsidRPr="00D40285" w:rsidRDefault="005A512C" w:rsidP="005A512C">
            <w:pPr>
              <w:jc w:val="right"/>
              <w:rPr>
                <w:b/>
              </w:rPr>
            </w:pPr>
            <w:r>
              <w:rPr>
                <w:b/>
              </w:rPr>
              <w:t>2000-2003</w:t>
            </w:r>
          </w:p>
        </w:tc>
      </w:tr>
      <w:tr w:rsidR="005A512C" w:rsidRPr="00D40285" w14:paraId="135A9F3C" w14:textId="77777777" w:rsidTr="007E1668">
        <w:tc>
          <w:tcPr>
            <w:tcW w:w="9350" w:type="dxa"/>
            <w:gridSpan w:val="2"/>
          </w:tcPr>
          <w:p w14:paraId="370DC7D6" w14:textId="77777777" w:rsidR="005A512C" w:rsidRDefault="005A512C" w:rsidP="005A512C">
            <w:pPr>
              <w:rPr>
                <w:u w:val="single"/>
              </w:rPr>
            </w:pPr>
            <w:r>
              <w:rPr>
                <w:u w:val="single"/>
              </w:rPr>
              <w:t>Strategy and Business Development Analyst/Project Manager</w:t>
            </w:r>
          </w:p>
          <w:p w14:paraId="4808C42C" w14:textId="37C9C942" w:rsidR="005A512C" w:rsidRPr="005A512C" w:rsidRDefault="005A512C" w:rsidP="00DD78CD">
            <w:pPr>
              <w:pStyle w:val="Prrafodelista"/>
              <w:numPr>
                <w:ilvl w:val="0"/>
                <w:numId w:val="19"/>
              </w:numPr>
              <w:jc w:val="left"/>
            </w:pPr>
            <w:r>
              <w:t xml:space="preserve">In these roles I got to perform industry and market analysis identifying profit attractiveness to support investment decisions in industries such as meat/beef and consumer staples </w:t>
            </w:r>
          </w:p>
        </w:tc>
      </w:tr>
      <w:tr w:rsidR="00C40CC1" w:rsidRPr="00D40285" w14:paraId="3F516DA7" w14:textId="77777777" w:rsidTr="00D9066D">
        <w:tc>
          <w:tcPr>
            <w:tcW w:w="4675" w:type="dxa"/>
          </w:tcPr>
          <w:p w14:paraId="772CBEE0" w14:textId="77777777" w:rsidR="00C40CC1" w:rsidRPr="00D40285" w:rsidRDefault="00C40CC1" w:rsidP="005F6DED">
            <w:pPr>
              <w:rPr>
                <w:b/>
              </w:rPr>
            </w:pPr>
          </w:p>
        </w:tc>
        <w:tc>
          <w:tcPr>
            <w:tcW w:w="4675" w:type="dxa"/>
          </w:tcPr>
          <w:p w14:paraId="0AA38C7E" w14:textId="77777777" w:rsidR="00C40CC1" w:rsidRPr="00D40285" w:rsidRDefault="00C40CC1" w:rsidP="005F6DED">
            <w:pPr>
              <w:rPr>
                <w:b/>
              </w:rPr>
            </w:pPr>
          </w:p>
        </w:tc>
      </w:tr>
      <w:tr w:rsidR="00030C72" w:rsidRPr="00D40285" w14:paraId="77FA0655" w14:textId="77777777" w:rsidTr="00D9066D">
        <w:tc>
          <w:tcPr>
            <w:tcW w:w="4675" w:type="dxa"/>
          </w:tcPr>
          <w:p w14:paraId="1372E240" w14:textId="1507648B" w:rsidR="00030C72" w:rsidRPr="00D40285" w:rsidRDefault="00030C72" w:rsidP="005F6DED">
            <w:pPr>
              <w:rPr>
                <w:b/>
              </w:rPr>
            </w:pPr>
            <w:r>
              <w:rPr>
                <w:b/>
              </w:rPr>
              <w:t>Cargill Inc., Gainesville (GA)</w:t>
            </w:r>
          </w:p>
        </w:tc>
        <w:tc>
          <w:tcPr>
            <w:tcW w:w="4675" w:type="dxa"/>
          </w:tcPr>
          <w:p w14:paraId="395E76A2" w14:textId="04310F74" w:rsidR="00030C72" w:rsidRPr="00030C72" w:rsidRDefault="00030C72" w:rsidP="00030C72">
            <w:pPr>
              <w:jc w:val="right"/>
              <w:rPr>
                <w:b/>
              </w:rPr>
            </w:pPr>
            <w:r w:rsidRPr="00030C72">
              <w:rPr>
                <w:b/>
              </w:rPr>
              <w:t>1999</w:t>
            </w:r>
            <w:r>
              <w:rPr>
                <w:b/>
              </w:rPr>
              <w:t>-2000</w:t>
            </w:r>
          </w:p>
        </w:tc>
      </w:tr>
      <w:tr w:rsidR="00030C72" w:rsidRPr="00D40285" w14:paraId="6CE36353" w14:textId="77777777" w:rsidTr="005B746F">
        <w:tc>
          <w:tcPr>
            <w:tcW w:w="9350" w:type="dxa"/>
            <w:gridSpan w:val="2"/>
          </w:tcPr>
          <w:p w14:paraId="1BCF1750" w14:textId="77777777" w:rsidR="00030C72" w:rsidRDefault="00030C72" w:rsidP="005F6DED">
            <w:pPr>
              <w:rPr>
                <w:u w:val="single"/>
              </w:rPr>
            </w:pPr>
            <w:r>
              <w:rPr>
                <w:u w:val="single"/>
              </w:rPr>
              <w:t>Grain and Oilseeds Jr. Merchant</w:t>
            </w:r>
          </w:p>
          <w:p w14:paraId="139C43D8" w14:textId="477D86AD" w:rsidR="00030C72" w:rsidRPr="00030C72" w:rsidRDefault="00030C72" w:rsidP="00030C72">
            <w:pPr>
              <w:pStyle w:val="Prrafodelista"/>
              <w:numPr>
                <w:ilvl w:val="0"/>
                <w:numId w:val="19"/>
              </w:numPr>
              <w:rPr>
                <w:b/>
              </w:rPr>
            </w:pPr>
            <w:r>
              <w:lastRenderedPageBreak/>
              <w:t>In this role I had to learn the mechanics of agricultural commodities futures trading in central markets such as the CBOT (Chicago Board of Trade) and the implications for cash transactions and delivery as well as the mechanics of positions hedging and inventory valuations.</w:t>
            </w:r>
          </w:p>
        </w:tc>
      </w:tr>
      <w:tr w:rsidR="00030C72" w:rsidRPr="00D40285" w14:paraId="40CE4B02" w14:textId="77777777" w:rsidTr="00D9066D">
        <w:tc>
          <w:tcPr>
            <w:tcW w:w="4675" w:type="dxa"/>
          </w:tcPr>
          <w:p w14:paraId="00B8B8FE" w14:textId="77777777" w:rsidR="00030C72" w:rsidRPr="00D40285" w:rsidRDefault="00030C72" w:rsidP="005F6DED">
            <w:pPr>
              <w:rPr>
                <w:b/>
              </w:rPr>
            </w:pPr>
          </w:p>
        </w:tc>
        <w:tc>
          <w:tcPr>
            <w:tcW w:w="4675" w:type="dxa"/>
          </w:tcPr>
          <w:p w14:paraId="499DABA2" w14:textId="77777777" w:rsidR="00030C72" w:rsidRPr="00D40285" w:rsidRDefault="00030C72" w:rsidP="005F6DED">
            <w:pPr>
              <w:rPr>
                <w:b/>
              </w:rPr>
            </w:pPr>
          </w:p>
        </w:tc>
      </w:tr>
      <w:tr w:rsidR="00030C72" w:rsidRPr="00D40285" w14:paraId="38D31633" w14:textId="77777777" w:rsidTr="00D9066D">
        <w:tc>
          <w:tcPr>
            <w:tcW w:w="4675" w:type="dxa"/>
          </w:tcPr>
          <w:p w14:paraId="60F259F2" w14:textId="15576DFD" w:rsidR="00030C72" w:rsidRPr="00D40285" w:rsidRDefault="00030C72" w:rsidP="005F6DED">
            <w:pPr>
              <w:rPr>
                <w:b/>
              </w:rPr>
            </w:pPr>
            <w:r>
              <w:rPr>
                <w:b/>
              </w:rPr>
              <w:t>Procter &amp; Gamble Latin America Region</w:t>
            </w:r>
          </w:p>
        </w:tc>
        <w:tc>
          <w:tcPr>
            <w:tcW w:w="4675" w:type="dxa"/>
          </w:tcPr>
          <w:p w14:paraId="4C717CF1" w14:textId="639FF240" w:rsidR="00030C72" w:rsidRPr="00D40285" w:rsidRDefault="00030C72" w:rsidP="00AE0500">
            <w:pPr>
              <w:jc w:val="right"/>
              <w:rPr>
                <w:b/>
              </w:rPr>
            </w:pPr>
            <w:r>
              <w:rPr>
                <w:b/>
              </w:rPr>
              <w:t>199</w:t>
            </w:r>
            <w:r w:rsidR="00AE0500">
              <w:rPr>
                <w:b/>
              </w:rPr>
              <w:t>6</w:t>
            </w:r>
            <w:r>
              <w:rPr>
                <w:b/>
              </w:rPr>
              <w:t>-199</w:t>
            </w:r>
            <w:r w:rsidR="00AE0500">
              <w:rPr>
                <w:b/>
              </w:rPr>
              <w:t>7</w:t>
            </w:r>
          </w:p>
        </w:tc>
      </w:tr>
      <w:tr w:rsidR="00030C72" w:rsidRPr="00D40285" w14:paraId="07837B21" w14:textId="77777777" w:rsidTr="003B5335">
        <w:tc>
          <w:tcPr>
            <w:tcW w:w="9350" w:type="dxa"/>
            <w:gridSpan w:val="2"/>
          </w:tcPr>
          <w:p w14:paraId="5695ABCF" w14:textId="46ECFDAA" w:rsidR="00030C72" w:rsidRDefault="00030C72" w:rsidP="00030C72">
            <w:pPr>
              <w:jc w:val="left"/>
              <w:rPr>
                <w:u w:val="single"/>
              </w:rPr>
            </w:pPr>
            <w:r>
              <w:rPr>
                <w:u w:val="single"/>
              </w:rPr>
              <w:t>Product Supply Finance Manager, Hair and Beauty Care Sector</w:t>
            </w:r>
          </w:p>
          <w:p w14:paraId="25BABA22" w14:textId="5AB0D88D" w:rsidR="00030C72" w:rsidRPr="00030C72" w:rsidRDefault="00030C72" w:rsidP="00DD78CD">
            <w:pPr>
              <w:pStyle w:val="Prrafodelista"/>
              <w:numPr>
                <w:ilvl w:val="0"/>
                <w:numId w:val="19"/>
              </w:numPr>
            </w:pPr>
            <w:r>
              <w:t>In this role I led regional product cost saving projects driven by supply chain optimization in this great consumer products company</w:t>
            </w:r>
          </w:p>
        </w:tc>
      </w:tr>
      <w:tr w:rsidR="00030C72" w:rsidRPr="00D40285" w14:paraId="7929B2D6" w14:textId="77777777" w:rsidTr="00D9066D">
        <w:tc>
          <w:tcPr>
            <w:tcW w:w="4675" w:type="dxa"/>
          </w:tcPr>
          <w:p w14:paraId="6C563005" w14:textId="77777777" w:rsidR="00030C72" w:rsidRDefault="00030C72" w:rsidP="005F6DED">
            <w:pPr>
              <w:rPr>
                <w:b/>
              </w:rPr>
            </w:pPr>
          </w:p>
        </w:tc>
        <w:tc>
          <w:tcPr>
            <w:tcW w:w="4675" w:type="dxa"/>
          </w:tcPr>
          <w:p w14:paraId="417D260E" w14:textId="77777777" w:rsidR="00030C72" w:rsidRDefault="00030C72" w:rsidP="00030C72">
            <w:pPr>
              <w:jc w:val="right"/>
              <w:rPr>
                <w:b/>
              </w:rPr>
            </w:pPr>
          </w:p>
        </w:tc>
      </w:tr>
      <w:tr w:rsidR="00030C72" w:rsidRPr="00D40285" w14:paraId="1F4399F9" w14:textId="77777777" w:rsidTr="00442EE8">
        <w:tc>
          <w:tcPr>
            <w:tcW w:w="4675" w:type="dxa"/>
          </w:tcPr>
          <w:p w14:paraId="658BEB98" w14:textId="08340831" w:rsidR="00030C72" w:rsidRPr="00D40285" w:rsidRDefault="00030C72" w:rsidP="00030C72">
            <w:pPr>
              <w:rPr>
                <w:b/>
              </w:rPr>
            </w:pPr>
            <w:r>
              <w:rPr>
                <w:b/>
              </w:rPr>
              <w:t xml:space="preserve">Procter &amp; Gamble </w:t>
            </w:r>
            <w:r>
              <w:rPr>
                <w:b/>
              </w:rPr>
              <w:t>Venezuela</w:t>
            </w:r>
          </w:p>
        </w:tc>
        <w:tc>
          <w:tcPr>
            <w:tcW w:w="4675" w:type="dxa"/>
          </w:tcPr>
          <w:p w14:paraId="43DA0D78" w14:textId="784B389D" w:rsidR="00030C72" w:rsidRPr="00D40285" w:rsidRDefault="00030C72" w:rsidP="00AE0500">
            <w:pPr>
              <w:jc w:val="right"/>
              <w:rPr>
                <w:b/>
              </w:rPr>
            </w:pPr>
            <w:r>
              <w:rPr>
                <w:b/>
              </w:rPr>
              <w:t>199</w:t>
            </w:r>
            <w:r w:rsidR="00AE0500">
              <w:rPr>
                <w:b/>
              </w:rPr>
              <w:t>4</w:t>
            </w:r>
            <w:r>
              <w:rPr>
                <w:b/>
              </w:rPr>
              <w:t>-199</w:t>
            </w:r>
            <w:r w:rsidR="00AE0500">
              <w:rPr>
                <w:b/>
              </w:rPr>
              <w:t>6</w:t>
            </w:r>
          </w:p>
        </w:tc>
      </w:tr>
      <w:tr w:rsidR="00030C72" w:rsidRPr="00D40285" w14:paraId="5C471A68" w14:textId="77777777" w:rsidTr="00FF1A6C">
        <w:tc>
          <w:tcPr>
            <w:tcW w:w="9350" w:type="dxa"/>
            <w:gridSpan w:val="2"/>
          </w:tcPr>
          <w:p w14:paraId="15006216" w14:textId="6017F517" w:rsidR="00030C72" w:rsidRDefault="00030C72" w:rsidP="00030C72">
            <w:pPr>
              <w:jc w:val="left"/>
              <w:rPr>
                <w:u w:val="single"/>
              </w:rPr>
            </w:pPr>
            <w:r>
              <w:rPr>
                <w:u w:val="single"/>
              </w:rPr>
              <w:t>Product Supply Finance Supervisor, Paper Products Sector</w:t>
            </w:r>
          </w:p>
          <w:p w14:paraId="2298D599" w14:textId="41B7869B" w:rsidR="00030C72" w:rsidRPr="00030C72" w:rsidRDefault="00030C72" w:rsidP="00AE0500">
            <w:pPr>
              <w:pStyle w:val="Prrafodelista"/>
              <w:numPr>
                <w:ilvl w:val="0"/>
                <w:numId w:val="19"/>
              </w:numPr>
            </w:pPr>
            <w:r w:rsidRPr="00030C72">
              <w:t xml:space="preserve">In this </w:t>
            </w:r>
            <w:r>
              <w:t>role I was responsible for accounting processes and product cost saving projects tracking for the Diapers category of products as well as the quarterly Product costs results review with the Regional Directors</w:t>
            </w:r>
          </w:p>
        </w:tc>
      </w:tr>
    </w:tbl>
    <w:p w14:paraId="5FCA5500" w14:textId="77777777" w:rsidR="00D9066D" w:rsidRPr="00D40285" w:rsidRDefault="00D9066D" w:rsidP="005F6DED">
      <w:pPr>
        <w:rPr>
          <w:b/>
        </w:rPr>
      </w:pPr>
    </w:p>
    <w:p w14:paraId="7F1C2959" w14:textId="5FAD5809" w:rsidR="00D070DE" w:rsidRPr="00745399" w:rsidRDefault="00D070DE" w:rsidP="00D070DE">
      <w:pPr>
        <w:pStyle w:val="Ttulo1"/>
        <w:pBdr>
          <w:bottom w:val="single" w:sz="18" w:space="1" w:color="1F4E79" w:themeColor="accent1" w:themeShade="80"/>
        </w:pBdr>
        <w:tabs>
          <w:tab w:val="clear" w:pos="720"/>
          <w:tab w:val="clear" w:pos="1800"/>
          <w:tab w:val="left" w:pos="360"/>
          <w:tab w:val="left" w:pos="1980"/>
        </w:tabs>
        <w:spacing w:line="240" w:lineRule="auto"/>
        <w:rPr>
          <w:color w:val="0D4980"/>
        </w:rPr>
      </w:pPr>
      <w:r>
        <w:rPr>
          <w:color w:val="0D4980"/>
        </w:rPr>
        <w:t>EDUCATION, CERTIFICATIONS &amp; CERTIFICATES</w:t>
      </w:r>
    </w:p>
    <w:p w14:paraId="4D7F8E30" w14:textId="77777777" w:rsidR="00ED39C5" w:rsidRDefault="00ED39C5" w:rsidP="00ED39C5">
      <w:pPr>
        <w:widowControl w:val="0"/>
        <w:tabs>
          <w:tab w:val="left" w:pos="270"/>
        </w:tabs>
        <w:adjustRightInd w:val="0"/>
        <w:rPr>
          <w:szCs w:val="20"/>
          <w:lang w:val="fr-F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ED39C5" w14:paraId="57F59442" w14:textId="77777777" w:rsidTr="00620ECC">
        <w:tc>
          <w:tcPr>
            <w:tcW w:w="3145" w:type="dxa"/>
          </w:tcPr>
          <w:p w14:paraId="2DDDF37E" w14:textId="08C783EB" w:rsidR="00ED39C5" w:rsidRDefault="00ED39C5" w:rsidP="00ED39C5">
            <w:pPr>
              <w:widowControl w:val="0"/>
              <w:tabs>
                <w:tab w:val="left" w:pos="270"/>
              </w:tabs>
              <w:adjustRightInd w:val="0"/>
              <w:rPr>
                <w:szCs w:val="20"/>
                <w:lang w:val="fr-FR"/>
              </w:rPr>
            </w:pPr>
            <w:r>
              <w:rPr>
                <w:szCs w:val="20"/>
                <w:lang w:val="fr-FR"/>
              </w:rPr>
              <w:t>MBA, Strategy &amp; Marketing</w:t>
            </w:r>
          </w:p>
        </w:tc>
        <w:tc>
          <w:tcPr>
            <w:tcW w:w="6205" w:type="dxa"/>
          </w:tcPr>
          <w:p w14:paraId="36D301B7" w14:textId="7FA4AF73" w:rsidR="00ED39C5" w:rsidRDefault="00ED39C5" w:rsidP="00ED39C5">
            <w:pPr>
              <w:widowControl w:val="0"/>
              <w:tabs>
                <w:tab w:val="left" w:pos="270"/>
              </w:tabs>
              <w:adjustRightInd w:val="0"/>
              <w:rPr>
                <w:szCs w:val="20"/>
                <w:lang w:val="fr-FR"/>
              </w:rPr>
            </w:pPr>
            <w:r>
              <w:rPr>
                <w:szCs w:val="20"/>
                <w:lang w:val="fr-FR"/>
              </w:rPr>
              <w:t>Carlson School of Management, University of Minnesota</w:t>
            </w:r>
          </w:p>
        </w:tc>
      </w:tr>
      <w:tr w:rsidR="00ED39C5" w14:paraId="533C8372" w14:textId="77777777" w:rsidTr="00620ECC">
        <w:tc>
          <w:tcPr>
            <w:tcW w:w="3145" w:type="dxa"/>
          </w:tcPr>
          <w:p w14:paraId="03458C76" w14:textId="6BEBDD83" w:rsidR="00ED39C5" w:rsidRDefault="00ED39C5" w:rsidP="00ED39C5">
            <w:pPr>
              <w:widowControl w:val="0"/>
              <w:tabs>
                <w:tab w:val="left" w:pos="270"/>
              </w:tabs>
              <w:adjustRightInd w:val="0"/>
              <w:rPr>
                <w:szCs w:val="20"/>
                <w:lang w:val="fr-FR"/>
              </w:rPr>
            </w:pPr>
            <w:r>
              <w:rPr>
                <w:szCs w:val="20"/>
                <w:lang w:val="fr-FR"/>
              </w:rPr>
              <w:t>B.A. Accounting</w:t>
            </w:r>
          </w:p>
        </w:tc>
        <w:tc>
          <w:tcPr>
            <w:tcW w:w="6205" w:type="dxa"/>
          </w:tcPr>
          <w:p w14:paraId="1E2A2E3C" w14:textId="767B6F99" w:rsidR="00ED39C5" w:rsidRDefault="00ED39C5" w:rsidP="00ED39C5">
            <w:pPr>
              <w:widowControl w:val="0"/>
              <w:tabs>
                <w:tab w:val="left" w:pos="270"/>
              </w:tabs>
              <w:adjustRightInd w:val="0"/>
              <w:rPr>
                <w:szCs w:val="20"/>
                <w:lang w:val="fr-FR"/>
              </w:rPr>
            </w:pPr>
            <w:r>
              <w:rPr>
                <w:szCs w:val="20"/>
                <w:lang w:val="fr-FR"/>
              </w:rPr>
              <w:t xml:space="preserve">Universidad Central de Venezuela </w:t>
            </w:r>
          </w:p>
        </w:tc>
      </w:tr>
    </w:tbl>
    <w:p w14:paraId="317EB5B2" w14:textId="77777777" w:rsidR="00ED39C5" w:rsidRPr="00ED39C5" w:rsidRDefault="00ED39C5" w:rsidP="00ED39C5">
      <w:pPr>
        <w:widowControl w:val="0"/>
        <w:tabs>
          <w:tab w:val="left" w:pos="270"/>
        </w:tabs>
        <w:adjustRightInd w:val="0"/>
        <w:rPr>
          <w:szCs w:val="20"/>
          <w:lang w:val="fr-FR"/>
        </w:rPr>
      </w:pPr>
    </w:p>
    <w:p w14:paraId="4EE89FCC" w14:textId="335AC18E" w:rsidR="00D070DE" w:rsidRPr="00745399" w:rsidRDefault="00D070DE" w:rsidP="00D070DE">
      <w:pPr>
        <w:pStyle w:val="Ttulo1"/>
        <w:pBdr>
          <w:bottom w:val="single" w:sz="18" w:space="1" w:color="1F4E79" w:themeColor="accent1" w:themeShade="80"/>
        </w:pBdr>
        <w:tabs>
          <w:tab w:val="clear" w:pos="720"/>
          <w:tab w:val="clear" w:pos="1800"/>
          <w:tab w:val="left" w:pos="360"/>
          <w:tab w:val="left" w:pos="1980"/>
        </w:tabs>
        <w:spacing w:line="240" w:lineRule="auto"/>
        <w:rPr>
          <w:color w:val="0D4980"/>
        </w:rPr>
      </w:pPr>
      <w:r>
        <w:rPr>
          <w:color w:val="0D4980"/>
        </w:rPr>
        <w:t>CONTINUING EDUCATION</w:t>
      </w:r>
    </w:p>
    <w:p w14:paraId="389BB47B" w14:textId="77777777" w:rsidR="000E522B" w:rsidRPr="00472069" w:rsidRDefault="000E522B" w:rsidP="00D070DE">
      <w:pPr>
        <w:pStyle w:val="Subttulo"/>
        <w:jc w:val="left"/>
        <w:rPr>
          <w:sz w:val="11"/>
          <w:szCs w:val="11"/>
        </w:rPr>
      </w:pPr>
    </w:p>
    <w:p w14:paraId="4867A554" w14:textId="08776F9B" w:rsidR="000E522B" w:rsidRPr="002F4C9A" w:rsidRDefault="002F385D" w:rsidP="00F87299">
      <w:pPr>
        <w:widowControl w:val="0"/>
        <w:numPr>
          <w:ilvl w:val="0"/>
          <w:numId w:val="18"/>
        </w:numPr>
        <w:tabs>
          <w:tab w:val="left" w:pos="0"/>
          <w:tab w:val="left" w:pos="270"/>
        </w:tabs>
        <w:adjustRightInd w:val="0"/>
        <w:ind w:left="270" w:hanging="270"/>
        <w:rPr>
          <w:color w:val="000000"/>
          <w:szCs w:val="20"/>
        </w:rPr>
      </w:pPr>
      <w:r>
        <w:rPr>
          <w:rFonts w:cs="Helvetica"/>
          <w:bCs/>
          <w:color w:val="000000"/>
          <w:szCs w:val="20"/>
        </w:rPr>
        <w:t>Webinar: Productivity for Translators, Success by Rx, May 2017</w:t>
      </w:r>
    </w:p>
    <w:p w14:paraId="69013C49" w14:textId="5F87A959" w:rsidR="002F385D" w:rsidRDefault="00F81304" w:rsidP="00F87299">
      <w:pPr>
        <w:widowControl w:val="0"/>
        <w:numPr>
          <w:ilvl w:val="0"/>
          <w:numId w:val="18"/>
        </w:numPr>
        <w:tabs>
          <w:tab w:val="left" w:pos="0"/>
          <w:tab w:val="left" w:pos="270"/>
        </w:tabs>
        <w:adjustRightInd w:val="0"/>
        <w:ind w:left="270" w:hanging="270"/>
        <w:rPr>
          <w:color w:val="000000"/>
          <w:szCs w:val="20"/>
        </w:rPr>
      </w:pPr>
      <w:r>
        <w:rPr>
          <w:color w:val="000000"/>
          <w:szCs w:val="20"/>
        </w:rPr>
        <w:t>Webinar ‘Experiential Learning and Coaching’ by Joshua Spodek, NYU, WBEC, Jun2017</w:t>
      </w:r>
    </w:p>
    <w:p w14:paraId="12F1C10C" w14:textId="53A2689B" w:rsidR="00F81304" w:rsidRDefault="00251F20" w:rsidP="00F87299">
      <w:pPr>
        <w:widowControl w:val="0"/>
        <w:numPr>
          <w:ilvl w:val="0"/>
          <w:numId w:val="18"/>
        </w:numPr>
        <w:tabs>
          <w:tab w:val="left" w:pos="0"/>
          <w:tab w:val="left" w:pos="270"/>
        </w:tabs>
        <w:adjustRightInd w:val="0"/>
        <w:ind w:left="270" w:hanging="270"/>
        <w:rPr>
          <w:color w:val="000000"/>
          <w:szCs w:val="20"/>
        </w:rPr>
      </w:pPr>
      <w:r>
        <w:rPr>
          <w:color w:val="000000"/>
          <w:szCs w:val="20"/>
        </w:rPr>
        <w:t>Translation Fundamentals, Harvard Education System (On-line), May2017</w:t>
      </w:r>
    </w:p>
    <w:p w14:paraId="27E6F361" w14:textId="1D1EBB56" w:rsidR="00AE4F19" w:rsidRDefault="00AE4F19" w:rsidP="00F87299">
      <w:pPr>
        <w:widowControl w:val="0"/>
        <w:numPr>
          <w:ilvl w:val="0"/>
          <w:numId w:val="18"/>
        </w:numPr>
        <w:tabs>
          <w:tab w:val="left" w:pos="0"/>
          <w:tab w:val="left" w:pos="270"/>
        </w:tabs>
        <w:adjustRightInd w:val="0"/>
        <w:ind w:left="270" w:hanging="270"/>
        <w:rPr>
          <w:color w:val="000000"/>
          <w:szCs w:val="20"/>
        </w:rPr>
      </w:pPr>
      <w:r>
        <w:rPr>
          <w:color w:val="000000"/>
          <w:szCs w:val="20"/>
        </w:rPr>
        <w:t>Organizational Change Management</w:t>
      </w:r>
      <w:r w:rsidR="00D21739">
        <w:rPr>
          <w:color w:val="000000"/>
          <w:szCs w:val="20"/>
        </w:rPr>
        <w:t xml:space="preserve"> course</w:t>
      </w:r>
      <w:r>
        <w:rPr>
          <w:color w:val="000000"/>
          <w:szCs w:val="20"/>
        </w:rPr>
        <w:t>, INESPO, 2013</w:t>
      </w:r>
    </w:p>
    <w:p w14:paraId="4D34CDBD" w14:textId="4B70917D" w:rsidR="0066486A" w:rsidRPr="002F385D" w:rsidRDefault="00544023" w:rsidP="00F87299">
      <w:pPr>
        <w:widowControl w:val="0"/>
        <w:numPr>
          <w:ilvl w:val="0"/>
          <w:numId w:val="18"/>
        </w:numPr>
        <w:tabs>
          <w:tab w:val="left" w:pos="0"/>
          <w:tab w:val="left" w:pos="270"/>
        </w:tabs>
        <w:adjustRightInd w:val="0"/>
        <w:ind w:left="270" w:hanging="270"/>
        <w:rPr>
          <w:color w:val="000000"/>
          <w:szCs w:val="20"/>
        </w:rPr>
      </w:pPr>
      <w:r>
        <w:rPr>
          <w:color w:val="000000"/>
          <w:szCs w:val="20"/>
        </w:rPr>
        <w:t>Influence without Authority, PDI (Mpls), 2003</w:t>
      </w:r>
    </w:p>
    <w:p w14:paraId="46A1221D" w14:textId="77777777" w:rsidR="0085653C" w:rsidRPr="00472069" w:rsidRDefault="0085653C" w:rsidP="0085653C">
      <w:pPr>
        <w:jc w:val="center"/>
        <w:rPr>
          <w:b/>
        </w:rPr>
      </w:pPr>
    </w:p>
    <w:p w14:paraId="3BC04193" w14:textId="79BC68DC" w:rsidR="00D070DE" w:rsidRPr="00745399" w:rsidRDefault="00D070DE" w:rsidP="00D070DE">
      <w:pPr>
        <w:pStyle w:val="Ttulo1"/>
        <w:pBdr>
          <w:bottom w:val="single" w:sz="18" w:space="1" w:color="1F4E79" w:themeColor="accent1" w:themeShade="80"/>
        </w:pBdr>
        <w:tabs>
          <w:tab w:val="clear" w:pos="720"/>
          <w:tab w:val="clear" w:pos="1800"/>
          <w:tab w:val="left" w:pos="360"/>
          <w:tab w:val="left" w:pos="1980"/>
        </w:tabs>
        <w:spacing w:line="240" w:lineRule="auto"/>
        <w:rPr>
          <w:color w:val="0D4980"/>
        </w:rPr>
      </w:pPr>
      <w:r>
        <w:rPr>
          <w:color w:val="0D4980"/>
        </w:rPr>
        <w:t>TOOLS</w:t>
      </w:r>
    </w:p>
    <w:p w14:paraId="61EB41B9" w14:textId="77777777" w:rsidR="000E522B" w:rsidRPr="00472069" w:rsidRDefault="000E522B" w:rsidP="00C96590">
      <w:pPr>
        <w:rPr>
          <w:b/>
          <w:sz w:val="11"/>
          <w:szCs w:val="11"/>
        </w:rPr>
      </w:pPr>
    </w:p>
    <w:tbl>
      <w:tblPr>
        <w:tblW w:w="10080" w:type="dxa"/>
        <w:tblInd w:w="108" w:type="dxa"/>
        <w:tblLook w:val="0000" w:firstRow="0" w:lastRow="0" w:firstColumn="0" w:lastColumn="0" w:noHBand="0" w:noVBand="0"/>
      </w:tblPr>
      <w:tblGrid>
        <w:gridCol w:w="4950"/>
        <w:gridCol w:w="270"/>
        <w:gridCol w:w="4860"/>
      </w:tblGrid>
      <w:tr w:rsidR="00C96590" w:rsidRPr="00472069" w14:paraId="469622B3" w14:textId="77777777" w:rsidTr="00547D50">
        <w:trPr>
          <w:trHeight w:val="936"/>
        </w:trPr>
        <w:tc>
          <w:tcPr>
            <w:tcW w:w="4950" w:type="dxa"/>
          </w:tcPr>
          <w:p w14:paraId="5C636911" w14:textId="62DA61AC" w:rsidR="00547D50" w:rsidRDefault="00ED39C5" w:rsidP="00547D50">
            <w:pPr>
              <w:numPr>
                <w:ilvl w:val="0"/>
                <w:numId w:val="1"/>
              </w:numPr>
              <w:tabs>
                <w:tab w:val="left" w:pos="162"/>
                <w:tab w:val="left" w:pos="360"/>
                <w:tab w:val="left" w:pos="9270"/>
              </w:tabs>
              <w:ind w:left="162" w:hanging="234"/>
              <w:rPr>
                <w:szCs w:val="20"/>
              </w:rPr>
            </w:pPr>
            <w:r>
              <w:rPr>
                <w:szCs w:val="20"/>
              </w:rPr>
              <w:t>SmartCAT</w:t>
            </w:r>
          </w:p>
          <w:p w14:paraId="0FAFBE42" w14:textId="571D4576" w:rsidR="00C96590" w:rsidRPr="00A145A7" w:rsidRDefault="00ED39C5" w:rsidP="00A145A7">
            <w:pPr>
              <w:numPr>
                <w:ilvl w:val="0"/>
                <w:numId w:val="1"/>
              </w:numPr>
              <w:tabs>
                <w:tab w:val="left" w:pos="162"/>
                <w:tab w:val="left" w:pos="360"/>
                <w:tab w:val="left" w:pos="9270"/>
              </w:tabs>
              <w:ind w:left="162" w:hanging="234"/>
              <w:rPr>
                <w:szCs w:val="20"/>
              </w:rPr>
            </w:pPr>
            <w:r>
              <w:rPr>
                <w:szCs w:val="20"/>
              </w:rPr>
              <w:t>MSOffice</w:t>
            </w:r>
          </w:p>
        </w:tc>
        <w:tc>
          <w:tcPr>
            <w:tcW w:w="270" w:type="dxa"/>
          </w:tcPr>
          <w:p w14:paraId="642298F4" w14:textId="77777777" w:rsidR="00C96590" w:rsidRPr="00472069" w:rsidRDefault="00C96590" w:rsidP="00957121">
            <w:pPr>
              <w:tabs>
                <w:tab w:val="left" w:pos="90"/>
                <w:tab w:val="left" w:pos="9270"/>
              </w:tabs>
              <w:rPr>
                <w:rFonts w:ascii="Arial Black" w:hAnsi="Arial Black"/>
                <w:szCs w:val="20"/>
              </w:rPr>
            </w:pPr>
          </w:p>
        </w:tc>
        <w:tc>
          <w:tcPr>
            <w:tcW w:w="4860" w:type="dxa"/>
          </w:tcPr>
          <w:p w14:paraId="684BFF83" w14:textId="6EE1DD79" w:rsidR="002F4C9A" w:rsidRPr="00472069" w:rsidRDefault="002F4C9A" w:rsidP="00ED39C5">
            <w:pPr>
              <w:tabs>
                <w:tab w:val="left" w:pos="90"/>
                <w:tab w:val="left" w:pos="9270"/>
              </w:tabs>
              <w:rPr>
                <w:rFonts w:ascii="Arial Black" w:hAnsi="Arial Black"/>
                <w:szCs w:val="20"/>
              </w:rPr>
            </w:pPr>
          </w:p>
        </w:tc>
      </w:tr>
    </w:tbl>
    <w:p w14:paraId="75B15C9B" w14:textId="77777777" w:rsidR="00AC3C22" w:rsidRPr="00472069" w:rsidRDefault="00AC3C22" w:rsidP="00620ECC"/>
    <w:sectPr w:rsidR="00AC3C22" w:rsidRPr="00472069" w:rsidSect="0024098B">
      <w:headerReference w:type="default" r:id="rId8"/>
      <w:footerReference w:type="default" r:id="rId9"/>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BF614" w14:textId="77777777" w:rsidR="00EF4C4D" w:rsidRDefault="00EF4C4D" w:rsidP="00A164AF">
      <w:r>
        <w:separator/>
      </w:r>
    </w:p>
  </w:endnote>
  <w:endnote w:type="continuationSeparator" w:id="0">
    <w:p w14:paraId="757E139F" w14:textId="77777777" w:rsidR="00EF4C4D" w:rsidRDefault="00EF4C4D" w:rsidP="00A1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8047" w14:textId="31165704" w:rsidR="00547D50" w:rsidRPr="00335562" w:rsidRDefault="00ED39C5" w:rsidP="00A164AF">
    <w:pPr>
      <w:jc w:val="center"/>
      <w:rPr>
        <w:color w:val="000000"/>
        <w:szCs w:val="20"/>
      </w:rPr>
    </w:pPr>
    <w:r>
      <w:rPr>
        <w:color w:val="000000"/>
        <w:szCs w:val="20"/>
      </w:rPr>
      <w:t>Corporate Translations</w:t>
    </w:r>
    <w:r w:rsidR="00547D50" w:rsidRPr="00335562">
      <w:rPr>
        <w:color w:val="000000"/>
        <w:szCs w:val="20"/>
      </w:rPr>
      <w:t xml:space="preserve"> </w:t>
    </w:r>
    <w:r w:rsidR="00547D50" w:rsidRPr="00335562">
      <w:rPr>
        <w:color w:val="000000"/>
        <w:szCs w:val="20"/>
      </w:rPr>
      <w:sym w:font="Symbol" w:char="F02A"/>
    </w:r>
    <w:r w:rsidR="00547D50" w:rsidRPr="00335562">
      <w:rPr>
        <w:color w:val="000000"/>
        <w:szCs w:val="20"/>
      </w:rPr>
      <w:t xml:space="preserve"> </w:t>
    </w:r>
    <w:hyperlink r:id="rId1" w:history="1">
      <w:r w:rsidRPr="00494CF8">
        <w:rPr>
          <w:rStyle w:val="Hipervnculo"/>
          <w:rFonts w:cs="Tahoma"/>
          <w:szCs w:val="20"/>
        </w:rPr>
        <w:t>natalia.hernandez@ipohs.com</w:t>
      </w:r>
    </w:hyperlink>
    <w:r>
      <w:rPr>
        <w:rFonts w:cs="Tahoma"/>
        <w:color w:val="000000"/>
        <w:szCs w:val="20"/>
      </w:rPr>
      <w:t xml:space="preserve"> </w:t>
    </w:r>
    <w:r w:rsidR="00547D50" w:rsidRPr="00335562">
      <w:rPr>
        <w:color w:val="000000"/>
        <w:szCs w:val="20"/>
      </w:rPr>
      <w:sym w:font="Symbol" w:char="F02A"/>
    </w:r>
    <w:r w:rsidR="00547D50" w:rsidRPr="00335562">
      <w:rPr>
        <w:color w:val="000000"/>
        <w:szCs w:val="20"/>
      </w:rPr>
      <w:t xml:space="preserve"> </w:t>
    </w:r>
    <w:r>
      <w:rPr>
        <w:rFonts w:cs="Tahoma"/>
        <w:color w:val="000000"/>
        <w:szCs w:val="20"/>
      </w:rPr>
      <w:t>+5215540552426</w:t>
    </w:r>
  </w:p>
  <w:p w14:paraId="37C5F4A4" w14:textId="0CFB3A93" w:rsidR="00547D50" w:rsidRPr="00335562" w:rsidRDefault="00ED39C5" w:rsidP="00554466">
    <w:pPr>
      <w:jc w:val="center"/>
      <w:rPr>
        <w:rFonts w:cs="Tahoma"/>
        <w:color w:val="000000"/>
        <w:szCs w:val="20"/>
      </w:rPr>
    </w:pPr>
    <w:r>
      <w:rPr>
        <w:color w:val="000000"/>
        <w:szCs w:val="20"/>
        <w:lang w:bidi="x-none"/>
      </w:rPr>
      <w:t>Mexico City, Mexico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E43A" w14:textId="77777777" w:rsidR="00EF4C4D" w:rsidRDefault="00EF4C4D" w:rsidP="00A164AF">
      <w:r>
        <w:separator/>
      </w:r>
    </w:p>
  </w:footnote>
  <w:footnote w:type="continuationSeparator" w:id="0">
    <w:p w14:paraId="1BCFCCCC" w14:textId="77777777" w:rsidR="00EF4C4D" w:rsidRDefault="00EF4C4D" w:rsidP="00A1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C931" w14:textId="4272052E" w:rsidR="002F4C9A" w:rsidRPr="00776CBA" w:rsidRDefault="00776CBA" w:rsidP="00776CBA">
    <w:pPr>
      <w:pStyle w:val="Encabezado"/>
    </w:pPr>
    <w:r>
      <w:rPr>
        <w:noProof/>
        <w:lang w:val="es-MX" w:eastAsia="es-MX"/>
      </w:rPr>
      <w:drawing>
        <wp:inline distT="0" distB="0" distL="0" distR="0" wp14:anchorId="2B3D8A88" wp14:editId="2B33F099">
          <wp:extent cx="1100092" cy="371653"/>
          <wp:effectExtent l="0" t="0" r="508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ohs.png"/>
                  <pic:cNvPicPr/>
                </pic:nvPicPr>
                <pic:blipFill>
                  <a:blip r:embed="rId1">
                    <a:extLst>
                      <a:ext uri="{28A0092B-C50C-407E-A947-70E740481C1C}">
                        <a14:useLocalDpi xmlns:a14="http://schemas.microsoft.com/office/drawing/2010/main" val="0"/>
                      </a:ext>
                    </a:extLst>
                  </a:blip>
                  <a:stretch>
                    <a:fillRect/>
                  </a:stretch>
                </pic:blipFill>
                <pic:spPr>
                  <a:xfrm>
                    <a:off x="0" y="0"/>
                    <a:ext cx="1122155" cy="379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1C3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16285"/>
    <w:multiLevelType w:val="hybridMultilevel"/>
    <w:tmpl w:val="82A0A77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77C7C"/>
    <w:multiLevelType w:val="hybridMultilevel"/>
    <w:tmpl w:val="FAB0EF2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157CA"/>
    <w:multiLevelType w:val="hybridMultilevel"/>
    <w:tmpl w:val="51964AD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B7A56"/>
    <w:multiLevelType w:val="hybridMultilevel"/>
    <w:tmpl w:val="EE70EC46"/>
    <w:lvl w:ilvl="0" w:tplc="515A6CF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64391"/>
    <w:multiLevelType w:val="hybridMultilevel"/>
    <w:tmpl w:val="CC82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1CAC"/>
    <w:multiLevelType w:val="hybridMultilevel"/>
    <w:tmpl w:val="78E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C1360"/>
    <w:multiLevelType w:val="hybridMultilevel"/>
    <w:tmpl w:val="F35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CFA"/>
    <w:multiLevelType w:val="hybridMultilevel"/>
    <w:tmpl w:val="B86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850CE"/>
    <w:multiLevelType w:val="hybridMultilevel"/>
    <w:tmpl w:val="8EF4A33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7C42"/>
    <w:multiLevelType w:val="hybridMultilevel"/>
    <w:tmpl w:val="778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0113B"/>
    <w:multiLevelType w:val="hybridMultilevel"/>
    <w:tmpl w:val="8DA44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A6723"/>
    <w:multiLevelType w:val="hybridMultilevel"/>
    <w:tmpl w:val="D3A05B2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923A9"/>
    <w:multiLevelType w:val="hybridMultilevel"/>
    <w:tmpl w:val="FD5E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02C8C"/>
    <w:multiLevelType w:val="hybridMultilevel"/>
    <w:tmpl w:val="957E68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C7D3C6D"/>
    <w:multiLevelType w:val="hybridMultilevel"/>
    <w:tmpl w:val="BBD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11211"/>
    <w:multiLevelType w:val="hybridMultilevel"/>
    <w:tmpl w:val="7E7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46125"/>
    <w:multiLevelType w:val="hybridMultilevel"/>
    <w:tmpl w:val="446675D4"/>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E2FD1"/>
    <w:multiLevelType w:val="hybridMultilevel"/>
    <w:tmpl w:val="209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2"/>
  </w:num>
  <w:num w:numId="5">
    <w:abstractNumId w:val="9"/>
  </w:num>
  <w:num w:numId="6">
    <w:abstractNumId w:val="1"/>
  </w:num>
  <w:num w:numId="7">
    <w:abstractNumId w:val="17"/>
  </w:num>
  <w:num w:numId="8">
    <w:abstractNumId w:val="2"/>
  </w:num>
  <w:num w:numId="9">
    <w:abstractNumId w:val="0"/>
  </w:num>
  <w:num w:numId="10">
    <w:abstractNumId w:val="10"/>
  </w:num>
  <w:num w:numId="11">
    <w:abstractNumId w:val="18"/>
  </w:num>
  <w:num w:numId="12">
    <w:abstractNumId w:val="8"/>
  </w:num>
  <w:num w:numId="13">
    <w:abstractNumId w:val="5"/>
  </w:num>
  <w:num w:numId="14">
    <w:abstractNumId w:val="15"/>
  </w:num>
  <w:num w:numId="15">
    <w:abstractNumId w:val="13"/>
  </w:num>
  <w:num w:numId="16">
    <w:abstractNumId w:val="6"/>
  </w:num>
  <w:num w:numId="17">
    <w:abstractNumId w:val="1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16"/>
    <w:rsid w:val="00017377"/>
    <w:rsid w:val="00025528"/>
    <w:rsid w:val="00030C72"/>
    <w:rsid w:val="00062CE6"/>
    <w:rsid w:val="0006698B"/>
    <w:rsid w:val="00066D5C"/>
    <w:rsid w:val="00084245"/>
    <w:rsid w:val="000860B4"/>
    <w:rsid w:val="00097BD3"/>
    <w:rsid w:val="000A5975"/>
    <w:rsid w:val="000B07FD"/>
    <w:rsid w:val="000C0DE5"/>
    <w:rsid w:val="000D3BB4"/>
    <w:rsid w:val="000D41F9"/>
    <w:rsid w:val="000E28FF"/>
    <w:rsid w:val="000E522B"/>
    <w:rsid w:val="000F513E"/>
    <w:rsid w:val="00106DC3"/>
    <w:rsid w:val="00126FEF"/>
    <w:rsid w:val="00142BD6"/>
    <w:rsid w:val="00155A0D"/>
    <w:rsid w:val="00166496"/>
    <w:rsid w:val="0019340E"/>
    <w:rsid w:val="00196473"/>
    <w:rsid w:val="001A0679"/>
    <w:rsid w:val="001A3823"/>
    <w:rsid w:val="001B2FA5"/>
    <w:rsid w:val="001C7DC9"/>
    <w:rsid w:val="001E1BFA"/>
    <w:rsid w:val="001E38EB"/>
    <w:rsid w:val="001F0777"/>
    <w:rsid w:val="001F4D1B"/>
    <w:rsid w:val="001F51C9"/>
    <w:rsid w:val="00205353"/>
    <w:rsid w:val="00217A3E"/>
    <w:rsid w:val="0023607E"/>
    <w:rsid w:val="0024098B"/>
    <w:rsid w:val="00251F20"/>
    <w:rsid w:val="002725A0"/>
    <w:rsid w:val="00276B09"/>
    <w:rsid w:val="00283A67"/>
    <w:rsid w:val="002B1EDE"/>
    <w:rsid w:val="002B45AA"/>
    <w:rsid w:val="002C0A70"/>
    <w:rsid w:val="002C3507"/>
    <w:rsid w:val="002C55C0"/>
    <w:rsid w:val="002E3FCE"/>
    <w:rsid w:val="002E681E"/>
    <w:rsid w:val="002F385D"/>
    <w:rsid w:val="002F3C09"/>
    <w:rsid w:val="002F4C9A"/>
    <w:rsid w:val="002F5EA8"/>
    <w:rsid w:val="003056EE"/>
    <w:rsid w:val="00326DF6"/>
    <w:rsid w:val="00326EDD"/>
    <w:rsid w:val="0033368D"/>
    <w:rsid w:val="00334FB6"/>
    <w:rsid w:val="00335562"/>
    <w:rsid w:val="003412E5"/>
    <w:rsid w:val="00344A40"/>
    <w:rsid w:val="00352224"/>
    <w:rsid w:val="003540AE"/>
    <w:rsid w:val="003706E6"/>
    <w:rsid w:val="0037473E"/>
    <w:rsid w:val="0038289E"/>
    <w:rsid w:val="00394709"/>
    <w:rsid w:val="003C1D0A"/>
    <w:rsid w:val="003E1B87"/>
    <w:rsid w:val="003E651A"/>
    <w:rsid w:val="003F093B"/>
    <w:rsid w:val="00402ABF"/>
    <w:rsid w:val="00402CDB"/>
    <w:rsid w:val="00412BE1"/>
    <w:rsid w:val="00416285"/>
    <w:rsid w:val="00420001"/>
    <w:rsid w:val="004403D8"/>
    <w:rsid w:val="00462714"/>
    <w:rsid w:val="00472069"/>
    <w:rsid w:val="00474550"/>
    <w:rsid w:val="004A78C0"/>
    <w:rsid w:val="004C4FA0"/>
    <w:rsid w:val="004C66E7"/>
    <w:rsid w:val="004F7071"/>
    <w:rsid w:val="005140B5"/>
    <w:rsid w:val="005231F2"/>
    <w:rsid w:val="00544023"/>
    <w:rsid w:val="00547D50"/>
    <w:rsid w:val="00554466"/>
    <w:rsid w:val="0055694D"/>
    <w:rsid w:val="005A42BD"/>
    <w:rsid w:val="005A512C"/>
    <w:rsid w:val="005E026B"/>
    <w:rsid w:val="005F352E"/>
    <w:rsid w:val="005F6DED"/>
    <w:rsid w:val="00602F4A"/>
    <w:rsid w:val="006102D3"/>
    <w:rsid w:val="00612600"/>
    <w:rsid w:val="00620ECC"/>
    <w:rsid w:val="00643CEA"/>
    <w:rsid w:val="00650FBC"/>
    <w:rsid w:val="0065192F"/>
    <w:rsid w:val="00652C16"/>
    <w:rsid w:val="00655409"/>
    <w:rsid w:val="0066486A"/>
    <w:rsid w:val="00665700"/>
    <w:rsid w:val="00693892"/>
    <w:rsid w:val="006B1896"/>
    <w:rsid w:val="006C04AD"/>
    <w:rsid w:val="006C56EA"/>
    <w:rsid w:val="006C730E"/>
    <w:rsid w:val="006C7653"/>
    <w:rsid w:val="006D0C7C"/>
    <w:rsid w:val="006D69BD"/>
    <w:rsid w:val="006E058F"/>
    <w:rsid w:val="006F05CF"/>
    <w:rsid w:val="006F06D8"/>
    <w:rsid w:val="006F3AD7"/>
    <w:rsid w:val="007259B4"/>
    <w:rsid w:val="00726958"/>
    <w:rsid w:val="007315D9"/>
    <w:rsid w:val="00742C23"/>
    <w:rsid w:val="00745399"/>
    <w:rsid w:val="007518EA"/>
    <w:rsid w:val="00776CBA"/>
    <w:rsid w:val="00776DAD"/>
    <w:rsid w:val="007A0B52"/>
    <w:rsid w:val="007A6347"/>
    <w:rsid w:val="007A7504"/>
    <w:rsid w:val="007B103C"/>
    <w:rsid w:val="007B67FC"/>
    <w:rsid w:val="007D170F"/>
    <w:rsid w:val="007E1D9F"/>
    <w:rsid w:val="007E4E08"/>
    <w:rsid w:val="007F3BAB"/>
    <w:rsid w:val="00812281"/>
    <w:rsid w:val="00817065"/>
    <w:rsid w:val="0082102B"/>
    <w:rsid w:val="00822B95"/>
    <w:rsid w:val="00840590"/>
    <w:rsid w:val="00842F6E"/>
    <w:rsid w:val="00846DC5"/>
    <w:rsid w:val="00847DE2"/>
    <w:rsid w:val="00852E3E"/>
    <w:rsid w:val="0085653C"/>
    <w:rsid w:val="00867491"/>
    <w:rsid w:val="00876602"/>
    <w:rsid w:val="008805E2"/>
    <w:rsid w:val="008829C5"/>
    <w:rsid w:val="00884045"/>
    <w:rsid w:val="00884991"/>
    <w:rsid w:val="008A139D"/>
    <w:rsid w:val="008A59AA"/>
    <w:rsid w:val="008B2390"/>
    <w:rsid w:val="008B65AF"/>
    <w:rsid w:val="008C2898"/>
    <w:rsid w:val="008D06A3"/>
    <w:rsid w:val="008D462F"/>
    <w:rsid w:val="008D57CC"/>
    <w:rsid w:val="008E2339"/>
    <w:rsid w:val="008F3610"/>
    <w:rsid w:val="00904F2A"/>
    <w:rsid w:val="009156B2"/>
    <w:rsid w:val="00927171"/>
    <w:rsid w:val="0094249B"/>
    <w:rsid w:val="009532B1"/>
    <w:rsid w:val="00957121"/>
    <w:rsid w:val="00961B1B"/>
    <w:rsid w:val="0098628E"/>
    <w:rsid w:val="009A448C"/>
    <w:rsid w:val="009B250C"/>
    <w:rsid w:val="009B4A1A"/>
    <w:rsid w:val="009C204C"/>
    <w:rsid w:val="009C4BE2"/>
    <w:rsid w:val="009F3522"/>
    <w:rsid w:val="00A145A7"/>
    <w:rsid w:val="00A164AF"/>
    <w:rsid w:val="00A43430"/>
    <w:rsid w:val="00A52D24"/>
    <w:rsid w:val="00A650AE"/>
    <w:rsid w:val="00A65A1A"/>
    <w:rsid w:val="00A669CA"/>
    <w:rsid w:val="00A8350E"/>
    <w:rsid w:val="00AB6837"/>
    <w:rsid w:val="00AC3C22"/>
    <w:rsid w:val="00AC5234"/>
    <w:rsid w:val="00AD00C3"/>
    <w:rsid w:val="00AD188A"/>
    <w:rsid w:val="00AD2591"/>
    <w:rsid w:val="00AE0013"/>
    <w:rsid w:val="00AE0500"/>
    <w:rsid w:val="00AE4F19"/>
    <w:rsid w:val="00B15D42"/>
    <w:rsid w:val="00B241C9"/>
    <w:rsid w:val="00B26689"/>
    <w:rsid w:val="00B35D71"/>
    <w:rsid w:val="00B574B1"/>
    <w:rsid w:val="00B63777"/>
    <w:rsid w:val="00B70A5B"/>
    <w:rsid w:val="00B7116A"/>
    <w:rsid w:val="00B75E7E"/>
    <w:rsid w:val="00B82F9C"/>
    <w:rsid w:val="00B9335D"/>
    <w:rsid w:val="00BA728A"/>
    <w:rsid w:val="00BB7C2A"/>
    <w:rsid w:val="00BC5839"/>
    <w:rsid w:val="00BC686C"/>
    <w:rsid w:val="00BD4160"/>
    <w:rsid w:val="00BF4B72"/>
    <w:rsid w:val="00C12451"/>
    <w:rsid w:val="00C21AFA"/>
    <w:rsid w:val="00C326F9"/>
    <w:rsid w:val="00C40CC1"/>
    <w:rsid w:val="00C468D0"/>
    <w:rsid w:val="00C522E9"/>
    <w:rsid w:val="00C57F4C"/>
    <w:rsid w:val="00C96590"/>
    <w:rsid w:val="00CB1213"/>
    <w:rsid w:val="00CC368E"/>
    <w:rsid w:val="00CC61D9"/>
    <w:rsid w:val="00CF0AA1"/>
    <w:rsid w:val="00CF6ECE"/>
    <w:rsid w:val="00D0597A"/>
    <w:rsid w:val="00D070DE"/>
    <w:rsid w:val="00D21739"/>
    <w:rsid w:val="00D25113"/>
    <w:rsid w:val="00D40285"/>
    <w:rsid w:val="00D40AAE"/>
    <w:rsid w:val="00D9066D"/>
    <w:rsid w:val="00DA23DC"/>
    <w:rsid w:val="00DA5DB8"/>
    <w:rsid w:val="00DD78CD"/>
    <w:rsid w:val="00DF649B"/>
    <w:rsid w:val="00E25F3B"/>
    <w:rsid w:val="00E3295A"/>
    <w:rsid w:val="00E373BD"/>
    <w:rsid w:val="00E52952"/>
    <w:rsid w:val="00E55973"/>
    <w:rsid w:val="00E61F70"/>
    <w:rsid w:val="00EA450E"/>
    <w:rsid w:val="00EA6403"/>
    <w:rsid w:val="00EC3D5E"/>
    <w:rsid w:val="00ED39C5"/>
    <w:rsid w:val="00EF12A2"/>
    <w:rsid w:val="00EF4C4D"/>
    <w:rsid w:val="00F0679E"/>
    <w:rsid w:val="00F17545"/>
    <w:rsid w:val="00F3108E"/>
    <w:rsid w:val="00F31167"/>
    <w:rsid w:val="00F327BD"/>
    <w:rsid w:val="00F65F88"/>
    <w:rsid w:val="00F715AA"/>
    <w:rsid w:val="00F71AF6"/>
    <w:rsid w:val="00F72639"/>
    <w:rsid w:val="00F72C72"/>
    <w:rsid w:val="00F72CB4"/>
    <w:rsid w:val="00F74BCD"/>
    <w:rsid w:val="00F81304"/>
    <w:rsid w:val="00F87299"/>
    <w:rsid w:val="00F952C7"/>
    <w:rsid w:val="00FA1AB7"/>
    <w:rsid w:val="00FA4864"/>
    <w:rsid w:val="00FA5CD1"/>
    <w:rsid w:val="00FC75B3"/>
    <w:rsid w:val="00FD3365"/>
    <w:rsid w:val="00FD54C7"/>
    <w:rsid w:val="00FE5932"/>
    <w:rsid w:val="00FE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DF99AD"/>
  <w14:defaultImageDpi w14:val="300"/>
  <w15:docId w15:val="{91ABD309-8F2D-4FD3-B785-795F631E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CC"/>
    <w:pPr>
      <w:jc w:val="both"/>
    </w:pPr>
    <w:rPr>
      <w:rFonts w:ascii="Century Gothic" w:hAnsi="Century Gothic"/>
      <w:sz w:val="20"/>
    </w:rPr>
  </w:style>
  <w:style w:type="paragraph" w:styleId="Ttulo1">
    <w:name w:val="heading 1"/>
    <w:basedOn w:val="Normal"/>
    <w:next w:val="Normal"/>
    <w:link w:val="Ttulo1Car"/>
    <w:qFormat/>
    <w:rsid w:val="00040586"/>
    <w:pPr>
      <w:keepNext/>
      <w:widowControl w:val="0"/>
      <w:tabs>
        <w:tab w:val="left" w:pos="720"/>
        <w:tab w:val="left" w:pos="1800"/>
      </w:tabs>
      <w:autoSpaceDE w:val="0"/>
      <w:autoSpaceDN w:val="0"/>
      <w:adjustRightInd w:val="0"/>
      <w:spacing w:line="650" w:lineRule="atLeast"/>
      <w:outlineLvl w:val="0"/>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040586"/>
    <w:pPr>
      <w:widowControl w:val="0"/>
      <w:autoSpaceDE w:val="0"/>
      <w:autoSpaceDN w:val="0"/>
      <w:adjustRightInd w:val="0"/>
      <w:jc w:val="center"/>
    </w:pPr>
    <w:rPr>
      <w:b/>
      <w:bCs/>
      <w:szCs w:val="18"/>
    </w:rPr>
  </w:style>
  <w:style w:type="character" w:styleId="Refdecomentario">
    <w:name w:val="annotation reference"/>
    <w:uiPriority w:val="99"/>
    <w:semiHidden/>
    <w:unhideWhenUsed/>
    <w:rsid w:val="000E28FF"/>
    <w:rPr>
      <w:sz w:val="16"/>
      <w:szCs w:val="16"/>
    </w:rPr>
  </w:style>
  <w:style w:type="paragraph" w:styleId="Textocomentario">
    <w:name w:val="annotation text"/>
    <w:basedOn w:val="Normal"/>
    <w:link w:val="TextocomentarioCar"/>
    <w:uiPriority w:val="99"/>
    <w:semiHidden/>
    <w:unhideWhenUsed/>
    <w:rsid w:val="000E28FF"/>
    <w:rPr>
      <w:szCs w:val="20"/>
    </w:rPr>
  </w:style>
  <w:style w:type="character" w:customStyle="1" w:styleId="TextocomentarioCar">
    <w:name w:val="Texto comentario Car"/>
    <w:basedOn w:val="Fuentedeprrafopredeter"/>
    <w:link w:val="Textocomentario"/>
    <w:uiPriority w:val="99"/>
    <w:semiHidden/>
    <w:rsid w:val="000E28FF"/>
  </w:style>
  <w:style w:type="paragraph" w:styleId="Asuntodelcomentario">
    <w:name w:val="annotation subject"/>
    <w:basedOn w:val="Textocomentario"/>
    <w:next w:val="Textocomentario"/>
    <w:link w:val="AsuntodelcomentarioCar"/>
    <w:uiPriority w:val="99"/>
    <w:semiHidden/>
    <w:unhideWhenUsed/>
    <w:rsid w:val="000E28FF"/>
    <w:rPr>
      <w:b/>
      <w:bCs/>
      <w:lang w:val="x-none" w:eastAsia="x-none"/>
    </w:rPr>
  </w:style>
  <w:style w:type="character" w:customStyle="1" w:styleId="AsuntodelcomentarioCar">
    <w:name w:val="Asunto del comentario Car"/>
    <w:link w:val="Asuntodelcomentario"/>
    <w:uiPriority w:val="99"/>
    <w:semiHidden/>
    <w:rsid w:val="000E28FF"/>
    <w:rPr>
      <w:b/>
      <w:bCs/>
    </w:rPr>
  </w:style>
  <w:style w:type="paragraph" w:styleId="Textodeglobo">
    <w:name w:val="Balloon Text"/>
    <w:basedOn w:val="Normal"/>
    <w:link w:val="TextodegloboCar"/>
    <w:uiPriority w:val="99"/>
    <w:semiHidden/>
    <w:unhideWhenUsed/>
    <w:rsid w:val="000E28FF"/>
    <w:rPr>
      <w:rFonts w:ascii="Tahoma" w:hAnsi="Tahoma"/>
      <w:sz w:val="16"/>
      <w:szCs w:val="16"/>
      <w:lang w:val="x-none" w:eastAsia="x-none"/>
    </w:rPr>
  </w:style>
  <w:style w:type="character" w:customStyle="1" w:styleId="TextodegloboCar">
    <w:name w:val="Texto de globo Car"/>
    <w:link w:val="Textodeglobo"/>
    <w:uiPriority w:val="99"/>
    <w:semiHidden/>
    <w:rsid w:val="000E28FF"/>
    <w:rPr>
      <w:rFonts w:ascii="Tahoma" w:hAnsi="Tahoma" w:cs="Tahoma"/>
      <w:sz w:val="16"/>
      <w:szCs w:val="16"/>
    </w:rPr>
  </w:style>
  <w:style w:type="character" w:customStyle="1" w:styleId="SubttuloCar">
    <w:name w:val="Subtítulo Car"/>
    <w:link w:val="Subttulo"/>
    <w:rsid w:val="004F7071"/>
    <w:rPr>
      <w:b/>
      <w:bCs/>
      <w:szCs w:val="18"/>
    </w:rPr>
  </w:style>
  <w:style w:type="character" w:styleId="Hipervnculo">
    <w:name w:val="Hyperlink"/>
    <w:uiPriority w:val="99"/>
    <w:unhideWhenUsed/>
    <w:rsid w:val="004F7071"/>
    <w:rPr>
      <w:color w:val="0000FF"/>
      <w:u w:val="single"/>
    </w:rPr>
  </w:style>
  <w:style w:type="paragraph" w:styleId="Encabezado">
    <w:name w:val="header"/>
    <w:basedOn w:val="Normal"/>
    <w:link w:val="EncabezadoCar"/>
    <w:uiPriority w:val="99"/>
    <w:unhideWhenUsed/>
    <w:rsid w:val="00A164AF"/>
    <w:pPr>
      <w:tabs>
        <w:tab w:val="center" w:pos="4680"/>
        <w:tab w:val="right" w:pos="9360"/>
      </w:tabs>
    </w:pPr>
  </w:style>
  <w:style w:type="character" w:customStyle="1" w:styleId="EncabezadoCar">
    <w:name w:val="Encabezado Car"/>
    <w:link w:val="Encabezado"/>
    <w:uiPriority w:val="99"/>
    <w:rsid w:val="00A164AF"/>
    <w:rPr>
      <w:sz w:val="24"/>
      <w:szCs w:val="24"/>
    </w:rPr>
  </w:style>
  <w:style w:type="paragraph" w:styleId="Piedepgina">
    <w:name w:val="footer"/>
    <w:basedOn w:val="Normal"/>
    <w:link w:val="PiedepginaCar"/>
    <w:uiPriority w:val="99"/>
    <w:unhideWhenUsed/>
    <w:rsid w:val="00A164AF"/>
    <w:pPr>
      <w:tabs>
        <w:tab w:val="center" w:pos="4680"/>
        <w:tab w:val="right" w:pos="9360"/>
      </w:tabs>
    </w:pPr>
  </w:style>
  <w:style w:type="character" w:customStyle="1" w:styleId="PiedepginaCar">
    <w:name w:val="Pie de página Car"/>
    <w:link w:val="Piedepgina"/>
    <w:uiPriority w:val="99"/>
    <w:rsid w:val="00A164AF"/>
    <w:rPr>
      <w:sz w:val="24"/>
      <w:szCs w:val="24"/>
    </w:rPr>
  </w:style>
  <w:style w:type="character" w:customStyle="1" w:styleId="Ttulo1Car">
    <w:name w:val="Título 1 Car"/>
    <w:basedOn w:val="Fuentedeprrafopredeter"/>
    <w:link w:val="Ttulo1"/>
    <w:rsid w:val="003C1D0A"/>
    <w:rPr>
      <w:b/>
      <w:bCs/>
      <w:sz w:val="20"/>
      <w:szCs w:val="20"/>
    </w:rPr>
  </w:style>
  <w:style w:type="paragraph" w:styleId="Revisin">
    <w:name w:val="Revision"/>
    <w:hidden/>
    <w:uiPriority w:val="99"/>
    <w:semiHidden/>
    <w:rsid w:val="00FD54C7"/>
  </w:style>
  <w:style w:type="paragraph" w:styleId="Prrafodelista">
    <w:name w:val="List Paragraph"/>
    <w:basedOn w:val="Normal"/>
    <w:uiPriority w:val="34"/>
    <w:qFormat/>
    <w:rsid w:val="002F4C9A"/>
    <w:pPr>
      <w:ind w:left="720"/>
      <w:contextualSpacing/>
    </w:pPr>
  </w:style>
  <w:style w:type="table" w:styleId="Tablaconcuadrcula">
    <w:name w:val="Table Grid"/>
    <w:basedOn w:val="Tablanormal"/>
    <w:uiPriority w:val="59"/>
    <w:rsid w:val="00ED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talia.hernandez@ipo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7128-5CAE-458D-9D89-C2D57285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603</Words>
  <Characters>3320</Characters>
  <Application>Microsoft Office Word</Application>
  <DocSecurity>0</DocSecurity>
  <Lines>27</Lines>
  <Paragraphs>7</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GLORIA RIVERA</vt:lpstr>
      <vt:lpstr>GLORIA RIVERA</vt:lpstr>
      <vt:lpstr/>
      <vt:lpstr/>
      <vt:lpstr/>
      <vt:lpstr/>
      <vt:lpstr>** References available upon request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RIVERA</dc:title>
  <dc:subject/>
  <dc:creator>Gloria Rivera</dc:creator>
  <cp:keywords/>
  <dc:description/>
  <cp:lastModifiedBy>Natalia Hernandez</cp:lastModifiedBy>
  <cp:revision>38</cp:revision>
  <cp:lastPrinted>2016-02-10T16:52:00Z</cp:lastPrinted>
  <dcterms:created xsi:type="dcterms:W3CDTF">2017-06-02T13:36:00Z</dcterms:created>
  <dcterms:modified xsi:type="dcterms:W3CDTF">2017-06-02T17:14:00Z</dcterms:modified>
</cp:coreProperties>
</file>