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Ashurova Mokhigul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Information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name: Ashurova Mokhigul Sayfilllayevna</w:t>
        <w:br w:type="textWrapping"/>
        <w:t xml:space="preserve">Address: </w:t>
      </w:r>
      <w:r w:rsidDel="00000000" w:rsidR="00000000" w:rsidRPr="00000000">
        <w:rPr>
          <w:b w:val="1"/>
          <w:rtl w:val="0"/>
        </w:rPr>
        <w:t xml:space="preserve">Uzbekistan, Bukhara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Mobile Phone Number: + </w:t>
      </w:r>
      <w:r w:rsidDel="00000000" w:rsidR="00000000" w:rsidRPr="00000000">
        <w:rPr>
          <w:rtl w:val="0"/>
        </w:rPr>
        <w:t xml:space="preserve">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303 76 36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</w:t>
        <w:br w:type="textWrapping"/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mohi_ashurova@mail.ru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Skype: mohishka5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0.0" w:type="pct"/>
        <w:tblLayout w:type="fixed"/>
        <w:tblLook w:val="0000"/>
      </w:tblPr>
      <w:tblGrid>
        <w:gridCol w:w="1843"/>
        <w:gridCol w:w="7228"/>
        <w:tblGridChange w:id="0">
          <w:tblGrid>
            <w:gridCol w:w="1843"/>
            <w:gridCol w:w="722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September, 2001-</w:t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July, 2005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Bukhara State University</w:t>
            </w:r>
            <w:r w:rsidDel="00000000" w:rsidR="00000000" w:rsidRPr="00000000">
              <w:rPr>
                <w:color w:val="000000"/>
                <w:rtl w:val="0"/>
              </w:rPr>
              <w:t xml:space="preserve">, Bukhara, Uzbekistan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Foreign Languages Faculty, English Dept.; Bachelors Diploma 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Working experience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Since June 2018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Translationary Global Services, California, USA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Translator and transcriptionist of Uzbek, Tajik, Russian, English languages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2016</w:t>
      </w:r>
      <w:r w:rsidDel="00000000" w:rsidR="00000000" w:rsidRPr="00000000">
        <w:rPr>
          <w:rtl w:val="0"/>
        </w:rPr>
        <w:t xml:space="preserve">-January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“Legal Right Center” Translation agency, Moscow, Russia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Translator of English, Russian, Uzbek, Taj</w:t>
      </w:r>
      <w:r w:rsidDel="00000000" w:rsidR="00000000" w:rsidRPr="00000000">
        <w:rPr>
          <w:rtl w:val="0"/>
        </w:rPr>
        <w:t xml:space="preserve">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languages of CIS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2012-     “iTrex” Translation agency, “Moscow Translation Agency”  , Moscow,  May 2016                Russia. Freelancer, English, Russian, Uzbek languages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2011-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2012     “Information Processing” LLC.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Translator of English, Russian, Uzbek and languages of CIS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2010-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2011               “Legal Right Center” Translation agency, Moscow, Russia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Translator of English, Russian, Uzbek and languages of CIS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September, 2008-</w:t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August, 2009         </w:t>
      </w:r>
      <w:r w:rsidDel="00000000" w:rsidR="00000000" w:rsidRPr="00000000">
        <w:rPr>
          <w:b w:val="1"/>
          <w:color w:val="000000"/>
          <w:rtl w:val="0"/>
        </w:rPr>
        <w:t xml:space="preserve">Bukhara Academic Lyceum No.4</w:t>
      </w:r>
      <w:r w:rsidDel="00000000" w:rsidR="00000000" w:rsidRPr="00000000">
        <w:rPr>
          <w:color w:val="000000"/>
          <w:rtl w:val="0"/>
        </w:rPr>
        <w:t xml:space="preserve">, Bukhara, Uzbekistan</w:t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Preparation of students to enter to higher educational institutions in  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Uzbekistan</w:t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September, 2007-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August, 2008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Bukhara State University Language Center,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Bukhara, Uzbekistan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Teaching English in short English courses </w:t>
      </w: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Layout w:type="fixed"/>
        <w:tblLook w:val="0000"/>
      </w:tblPr>
      <w:tblGrid>
        <w:gridCol w:w="1771"/>
        <w:gridCol w:w="7300"/>
        <w:tblGridChange w:id="0">
          <w:tblGrid>
            <w:gridCol w:w="1771"/>
            <w:gridCol w:w="73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September, 2006-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August, 2007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Computer and Information Technologies Lyceum</w:t>
            </w:r>
            <w:r w:rsidDel="00000000" w:rsidR="00000000" w:rsidRPr="00000000">
              <w:rPr>
                <w:color w:val="000000"/>
                <w:rtl w:val="0"/>
              </w:rPr>
              <w:t xml:space="preserve">, Bukhara, Uzbekistan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Preparation of students to enter Information Technologies University, Tashkent , Uzbekistan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English Teacher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· Taught English Practical Course in the groups of Foreign Philology, Exact Sciences and Natural Sciences.  </w:t>
              <w:br w:type="textWrapping"/>
              <w:t xml:space="preserve">· Instructed the groups of Guide-Interpreter Specialty with Guide to historical Monuments Course. </w:t>
              <w:br w:type="textWrapping"/>
              <w:t xml:space="preserve">· Trained students with knowledge on local historical monuments during the excursion around town.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September, 2005-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August, 2006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Regional Academic Lyceum</w:t>
            </w:r>
            <w:r w:rsidDel="00000000" w:rsidR="00000000" w:rsidRPr="00000000">
              <w:rPr>
                <w:color w:val="000000"/>
                <w:rtl w:val="0"/>
              </w:rPr>
              <w:t xml:space="preserve">, Bukhara, Uzbekistan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Preparation of students to enter to higher educational institutions in Uzbekistan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English Teacher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· Taught English Practical Course in Faculty of natural Sciences and Faculty of Exact Sciences groups.</w:t>
              <w:br w:type="textWrapping"/>
              <w:t xml:space="preserve">· Taught Home Reading Classes in Foreign Philology Faculty groups</w:t>
            </w:r>
          </w:p>
        </w:tc>
      </w:tr>
    </w:tbl>
    <w:p w:rsidR="00000000" w:rsidDel="00000000" w:rsidP="00000000" w:rsidRDefault="00000000" w:rsidRPr="00000000" w14:paraId="00000032">
      <w:pPr>
        <w:ind w:left="-360" w:firstLine="18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Courses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trainings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description: The course of simultaneous translation (base -100 hours)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 No. 4907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Institution: Educational center "Intensive", Moscow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Completion date: 2015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pct"/>
        <w:tblLayout w:type="fixed"/>
        <w:tblLook w:val="0000"/>
      </w:tblPr>
      <w:tblGrid>
        <w:gridCol w:w="1843"/>
        <w:gridCol w:w="7228"/>
        <w:tblGridChange w:id="0">
          <w:tblGrid>
            <w:gridCol w:w="1843"/>
            <w:gridCol w:w="722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September, 1991-</w:t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June, 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Light Industry College, Bukhara, Uzbekistan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Textile Technologies Faculty; Diploma with Honors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Technician 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Working experience</w:t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1991- 1997           </w:t>
      </w:r>
      <w:r w:rsidDel="00000000" w:rsidR="00000000" w:rsidRPr="00000000">
        <w:rPr>
          <w:color w:val="000000"/>
          <w:rtl w:val="0"/>
        </w:rPr>
        <w:t xml:space="preserve">Bukhara Knitting factory</w:t>
      </w:r>
    </w:p>
    <w:p w:rsidR="00000000" w:rsidDel="00000000" w:rsidP="00000000" w:rsidRDefault="00000000" w:rsidRPr="00000000" w14:paraId="00000046">
      <w:pPr>
        <w:jc w:val="both"/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rtl w:val="0"/>
        </w:rPr>
        <w:t xml:space="preserve">1997-2000            Textile factory</w:t>
      </w: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   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English-proficient, German-working knowledge, Russian-fluent, Uzbek-native, Tajik- native</w:t>
      </w:r>
    </w:p>
    <w:p w:rsidR="00000000" w:rsidDel="00000000" w:rsidP="00000000" w:rsidRDefault="00000000" w:rsidRPr="00000000" w14:paraId="0000004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4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hi_ashur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