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8287B" w14:textId="77777777" w:rsidR="002516B1" w:rsidRPr="001D605E" w:rsidRDefault="002516B1" w:rsidP="00474F0E">
      <w:pPr>
        <w:widowControl w:val="0"/>
        <w:tabs>
          <w:tab w:val="left" w:pos="9755"/>
        </w:tabs>
        <w:jc w:val="center"/>
        <w:rPr>
          <w:bCs/>
          <w:sz w:val="22"/>
          <w:szCs w:val="22"/>
          <w:lang w:val="en-US"/>
        </w:rPr>
      </w:pPr>
      <w:r w:rsidRPr="001D605E">
        <w:rPr>
          <w:bCs/>
          <w:sz w:val="22"/>
          <w:szCs w:val="22"/>
          <w:lang w:val="en-US"/>
        </w:rPr>
        <w:t>CURRICULUM VITAE</w:t>
      </w:r>
    </w:p>
    <w:p w14:paraId="6565B775" w14:textId="77777777" w:rsidR="002516B1" w:rsidRPr="001D605E" w:rsidRDefault="002516B1" w:rsidP="00474F0E">
      <w:pPr>
        <w:widowControl w:val="0"/>
        <w:tabs>
          <w:tab w:val="left" w:pos="9755"/>
        </w:tabs>
        <w:rPr>
          <w:bCs/>
          <w:sz w:val="22"/>
          <w:szCs w:val="22"/>
          <w:lang w:val="en-US"/>
        </w:rPr>
      </w:pPr>
    </w:p>
    <w:tbl>
      <w:tblPr>
        <w:tblW w:w="10350" w:type="dxa"/>
        <w:tblInd w:w="-318" w:type="dxa"/>
        <w:tblLook w:val="01E0" w:firstRow="1" w:lastRow="1" w:firstColumn="1" w:lastColumn="1" w:noHBand="0" w:noVBand="0"/>
      </w:tblPr>
      <w:tblGrid>
        <w:gridCol w:w="2411"/>
        <w:gridCol w:w="1417"/>
        <w:gridCol w:w="6499"/>
        <w:gridCol w:w="23"/>
      </w:tblGrid>
      <w:tr w:rsidR="002516B1" w:rsidRPr="001D605E" w14:paraId="39288B62" w14:textId="77777777" w:rsidTr="00E82C77">
        <w:trPr>
          <w:gridAfter w:val="1"/>
          <w:wAfter w:w="23" w:type="dxa"/>
        </w:trPr>
        <w:tc>
          <w:tcPr>
            <w:tcW w:w="2411" w:type="dxa"/>
          </w:tcPr>
          <w:p w14:paraId="0A3BF19E" w14:textId="77777777" w:rsidR="002516B1" w:rsidRPr="001D605E" w:rsidRDefault="002516B1" w:rsidP="0072251B">
            <w:pPr>
              <w:widowControl w:val="0"/>
              <w:tabs>
                <w:tab w:val="left" w:pos="9755"/>
              </w:tabs>
              <w:rPr>
                <w:bCs/>
                <w:snapToGrid w:val="0"/>
                <w:sz w:val="22"/>
                <w:szCs w:val="22"/>
                <w:lang w:val="en-US"/>
              </w:rPr>
            </w:pPr>
            <w:r w:rsidRPr="001D605E">
              <w:rPr>
                <w:bCs/>
                <w:sz w:val="22"/>
                <w:szCs w:val="22"/>
                <w:lang w:val="en-US"/>
              </w:rPr>
              <w:t>First Name:</w:t>
            </w:r>
          </w:p>
        </w:tc>
        <w:tc>
          <w:tcPr>
            <w:tcW w:w="1417" w:type="dxa"/>
          </w:tcPr>
          <w:p w14:paraId="38B0E329" w14:textId="77777777" w:rsidR="002516B1" w:rsidRPr="001D605E" w:rsidRDefault="002516B1" w:rsidP="0072251B">
            <w:pPr>
              <w:widowControl w:val="0"/>
              <w:tabs>
                <w:tab w:val="left" w:pos="9755"/>
              </w:tabs>
              <w:rPr>
                <w:bCs/>
                <w:sz w:val="22"/>
                <w:szCs w:val="22"/>
                <w:lang w:val="en-US"/>
              </w:rPr>
            </w:pPr>
          </w:p>
        </w:tc>
        <w:tc>
          <w:tcPr>
            <w:tcW w:w="6499" w:type="dxa"/>
          </w:tcPr>
          <w:p w14:paraId="75076E8A" w14:textId="77777777" w:rsidR="002516B1" w:rsidRPr="001D605E" w:rsidRDefault="002516B1" w:rsidP="0072251B">
            <w:pPr>
              <w:widowControl w:val="0"/>
              <w:tabs>
                <w:tab w:val="left" w:pos="9755"/>
              </w:tabs>
              <w:rPr>
                <w:bCs/>
                <w:sz w:val="22"/>
                <w:szCs w:val="22"/>
                <w:lang w:val="en-US"/>
              </w:rPr>
            </w:pPr>
            <w:r w:rsidRPr="001D605E">
              <w:rPr>
                <w:bCs/>
                <w:sz w:val="22"/>
                <w:szCs w:val="22"/>
                <w:lang w:val="en-US"/>
              </w:rPr>
              <w:t>Dmytro</w:t>
            </w:r>
          </w:p>
        </w:tc>
      </w:tr>
      <w:tr w:rsidR="002516B1" w:rsidRPr="001D605E" w14:paraId="51C18D70" w14:textId="77777777" w:rsidTr="00E82C77">
        <w:trPr>
          <w:gridAfter w:val="1"/>
          <w:wAfter w:w="23" w:type="dxa"/>
        </w:trPr>
        <w:tc>
          <w:tcPr>
            <w:tcW w:w="2411" w:type="dxa"/>
          </w:tcPr>
          <w:p w14:paraId="63781421" w14:textId="77777777" w:rsidR="002516B1" w:rsidRPr="001D605E" w:rsidRDefault="002516B1" w:rsidP="0072251B">
            <w:pPr>
              <w:widowControl w:val="0"/>
              <w:tabs>
                <w:tab w:val="left" w:pos="9755"/>
              </w:tabs>
              <w:rPr>
                <w:bCs/>
                <w:sz w:val="22"/>
                <w:szCs w:val="22"/>
                <w:lang w:val="en-US"/>
              </w:rPr>
            </w:pPr>
            <w:r w:rsidRPr="001D605E">
              <w:rPr>
                <w:bCs/>
                <w:sz w:val="22"/>
                <w:szCs w:val="22"/>
                <w:lang w:val="en-US"/>
              </w:rPr>
              <w:t>Last Name:</w:t>
            </w:r>
          </w:p>
        </w:tc>
        <w:tc>
          <w:tcPr>
            <w:tcW w:w="1417" w:type="dxa"/>
          </w:tcPr>
          <w:p w14:paraId="10A9148D" w14:textId="77777777" w:rsidR="002516B1" w:rsidRPr="001D605E" w:rsidRDefault="002516B1" w:rsidP="0072251B">
            <w:pPr>
              <w:widowControl w:val="0"/>
              <w:tabs>
                <w:tab w:val="left" w:pos="9755"/>
              </w:tabs>
              <w:rPr>
                <w:bCs/>
                <w:sz w:val="22"/>
                <w:szCs w:val="22"/>
                <w:lang w:val="en-US"/>
              </w:rPr>
            </w:pPr>
          </w:p>
        </w:tc>
        <w:tc>
          <w:tcPr>
            <w:tcW w:w="6499" w:type="dxa"/>
          </w:tcPr>
          <w:p w14:paraId="4186218A" w14:textId="77777777" w:rsidR="002516B1" w:rsidRPr="001D605E" w:rsidRDefault="002516B1" w:rsidP="0072251B">
            <w:pPr>
              <w:widowControl w:val="0"/>
              <w:tabs>
                <w:tab w:val="left" w:pos="9755"/>
              </w:tabs>
              <w:rPr>
                <w:bCs/>
                <w:sz w:val="22"/>
                <w:szCs w:val="22"/>
                <w:lang w:val="en-US"/>
              </w:rPr>
            </w:pPr>
            <w:r w:rsidRPr="001D605E">
              <w:rPr>
                <w:bCs/>
                <w:sz w:val="22"/>
                <w:szCs w:val="22"/>
                <w:lang w:val="en-US"/>
              </w:rPr>
              <w:t>Yakubovskyy</w:t>
            </w:r>
          </w:p>
        </w:tc>
      </w:tr>
      <w:tr w:rsidR="002516B1" w:rsidRPr="001D605E" w14:paraId="1C711DAF" w14:textId="77777777" w:rsidTr="00E82C77">
        <w:trPr>
          <w:gridAfter w:val="1"/>
          <w:wAfter w:w="23" w:type="dxa"/>
        </w:trPr>
        <w:tc>
          <w:tcPr>
            <w:tcW w:w="2411" w:type="dxa"/>
          </w:tcPr>
          <w:p w14:paraId="095BE785" w14:textId="77777777" w:rsidR="002516B1" w:rsidRPr="001D605E" w:rsidRDefault="002516B1" w:rsidP="0072251B">
            <w:pPr>
              <w:widowControl w:val="0"/>
              <w:tabs>
                <w:tab w:val="left" w:pos="9755"/>
              </w:tabs>
              <w:rPr>
                <w:bCs/>
                <w:sz w:val="22"/>
                <w:szCs w:val="22"/>
                <w:lang w:val="en-US"/>
              </w:rPr>
            </w:pPr>
            <w:r w:rsidRPr="001D605E">
              <w:rPr>
                <w:bCs/>
                <w:sz w:val="22"/>
                <w:szCs w:val="22"/>
                <w:lang w:val="en-US"/>
              </w:rPr>
              <w:t>Date of Birth:</w:t>
            </w:r>
          </w:p>
        </w:tc>
        <w:tc>
          <w:tcPr>
            <w:tcW w:w="1417" w:type="dxa"/>
          </w:tcPr>
          <w:p w14:paraId="25CD8706" w14:textId="77777777" w:rsidR="002516B1" w:rsidRPr="001D605E" w:rsidRDefault="002516B1" w:rsidP="0072251B">
            <w:pPr>
              <w:widowControl w:val="0"/>
              <w:tabs>
                <w:tab w:val="left" w:pos="9755"/>
              </w:tabs>
              <w:rPr>
                <w:bCs/>
                <w:sz w:val="22"/>
                <w:szCs w:val="22"/>
                <w:lang w:val="en-US"/>
              </w:rPr>
            </w:pPr>
          </w:p>
        </w:tc>
        <w:tc>
          <w:tcPr>
            <w:tcW w:w="6499" w:type="dxa"/>
          </w:tcPr>
          <w:p w14:paraId="58C1C360" w14:textId="77777777" w:rsidR="002516B1" w:rsidRPr="001D605E" w:rsidRDefault="002516B1" w:rsidP="00463790">
            <w:pPr>
              <w:widowControl w:val="0"/>
              <w:tabs>
                <w:tab w:val="left" w:pos="9755"/>
              </w:tabs>
              <w:rPr>
                <w:bCs/>
                <w:sz w:val="22"/>
                <w:szCs w:val="22"/>
                <w:lang w:val="en-US"/>
              </w:rPr>
            </w:pPr>
            <w:r w:rsidRPr="001D605E">
              <w:rPr>
                <w:bCs/>
                <w:sz w:val="22"/>
                <w:szCs w:val="22"/>
                <w:lang w:val="en-US"/>
              </w:rPr>
              <w:t xml:space="preserve">March </w:t>
            </w:r>
            <w:r w:rsidR="00463790" w:rsidRPr="001D605E">
              <w:rPr>
                <w:bCs/>
                <w:sz w:val="22"/>
                <w:szCs w:val="22"/>
                <w:lang w:val="en-US"/>
              </w:rPr>
              <w:t>0</w:t>
            </w:r>
            <w:r w:rsidRPr="001D605E">
              <w:rPr>
                <w:bCs/>
                <w:sz w:val="22"/>
                <w:szCs w:val="22"/>
                <w:lang w:val="en-US"/>
              </w:rPr>
              <w:t>2, 1983</w:t>
            </w:r>
          </w:p>
        </w:tc>
      </w:tr>
      <w:tr w:rsidR="002516B1" w:rsidRPr="001D605E" w14:paraId="4383EC2D" w14:textId="77777777" w:rsidTr="00E82C77">
        <w:trPr>
          <w:gridAfter w:val="1"/>
          <w:wAfter w:w="23" w:type="dxa"/>
        </w:trPr>
        <w:tc>
          <w:tcPr>
            <w:tcW w:w="2411" w:type="dxa"/>
          </w:tcPr>
          <w:p w14:paraId="3A8C73F4" w14:textId="77777777" w:rsidR="002516B1" w:rsidRPr="001D605E" w:rsidRDefault="002516B1" w:rsidP="0072251B">
            <w:pPr>
              <w:widowControl w:val="0"/>
              <w:tabs>
                <w:tab w:val="left" w:pos="9755"/>
              </w:tabs>
              <w:rPr>
                <w:bCs/>
                <w:sz w:val="22"/>
                <w:szCs w:val="22"/>
                <w:lang w:val="en-US"/>
              </w:rPr>
            </w:pPr>
            <w:r w:rsidRPr="001D605E">
              <w:rPr>
                <w:bCs/>
                <w:sz w:val="22"/>
                <w:szCs w:val="22"/>
                <w:lang w:val="en-US"/>
              </w:rPr>
              <w:t>Place of Birth:</w:t>
            </w:r>
          </w:p>
        </w:tc>
        <w:tc>
          <w:tcPr>
            <w:tcW w:w="1417" w:type="dxa"/>
          </w:tcPr>
          <w:p w14:paraId="39492604" w14:textId="77777777" w:rsidR="002516B1" w:rsidRPr="001D605E" w:rsidRDefault="002516B1" w:rsidP="0072251B">
            <w:pPr>
              <w:widowControl w:val="0"/>
              <w:tabs>
                <w:tab w:val="left" w:pos="9755"/>
              </w:tabs>
              <w:rPr>
                <w:bCs/>
                <w:sz w:val="22"/>
                <w:szCs w:val="22"/>
                <w:lang w:val="en-US"/>
              </w:rPr>
            </w:pPr>
          </w:p>
        </w:tc>
        <w:tc>
          <w:tcPr>
            <w:tcW w:w="6499" w:type="dxa"/>
          </w:tcPr>
          <w:p w14:paraId="46444124" w14:textId="77777777" w:rsidR="002516B1" w:rsidRPr="001D605E" w:rsidRDefault="002516B1" w:rsidP="0072251B">
            <w:pPr>
              <w:widowControl w:val="0"/>
              <w:tabs>
                <w:tab w:val="left" w:pos="9755"/>
              </w:tabs>
              <w:rPr>
                <w:bCs/>
                <w:sz w:val="22"/>
                <w:szCs w:val="22"/>
                <w:lang w:val="en-US"/>
              </w:rPr>
            </w:pPr>
            <w:r w:rsidRPr="001D605E">
              <w:rPr>
                <w:bCs/>
                <w:sz w:val="22"/>
                <w:szCs w:val="22"/>
                <w:lang w:val="en-US"/>
              </w:rPr>
              <w:t>Kyiv, Ukraine</w:t>
            </w:r>
          </w:p>
        </w:tc>
      </w:tr>
      <w:tr w:rsidR="002516B1" w:rsidRPr="001D605E" w14:paraId="3757D843" w14:textId="77777777" w:rsidTr="00E82C77">
        <w:trPr>
          <w:gridAfter w:val="1"/>
          <w:wAfter w:w="23" w:type="dxa"/>
        </w:trPr>
        <w:tc>
          <w:tcPr>
            <w:tcW w:w="2411" w:type="dxa"/>
          </w:tcPr>
          <w:p w14:paraId="37085BFB" w14:textId="77777777" w:rsidR="002516B1" w:rsidRPr="001D605E" w:rsidRDefault="002516B1" w:rsidP="0072251B">
            <w:pPr>
              <w:widowControl w:val="0"/>
              <w:tabs>
                <w:tab w:val="left" w:pos="9755"/>
              </w:tabs>
              <w:rPr>
                <w:bCs/>
                <w:sz w:val="22"/>
                <w:szCs w:val="22"/>
                <w:lang w:val="en-US"/>
              </w:rPr>
            </w:pPr>
            <w:r w:rsidRPr="001D605E">
              <w:rPr>
                <w:bCs/>
                <w:sz w:val="22"/>
                <w:szCs w:val="22"/>
                <w:lang w:val="en-US"/>
              </w:rPr>
              <w:t>Citizenship:</w:t>
            </w:r>
          </w:p>
          <w:p w14:paraId="56BD79A9" w14:textId="77777777" w:rsidR="002516B1" w:rsidRPr="001D605E" w:rsidRDefault="002516B1" w:rsidP="0072251B">
            <w:pPr>
              <w:widowControl w:val="0"/>
              <w:tabs>
                <w:tab w:val="left" w:pos="9755"/>
              </w:tabs>
              <w:rPr>
                <w:bCs/>
                <w:sz w:val="22"/>
                <w:szCs w:val="22"/>
                <w:lang w:val="en-US"/>
              </w:rPr>
            </w:pPr>
          </w:p>
        </w:tc>
        <w:tc>
          <w:tcPr>
            <w:tcW w:w="1417" w:type="dxa"/>
          </w:tcPr>
          <w:p w14:paraId="3DF11B31" w14:textId="77777777" w:rsidR="002516B1" w:rsidRPr="001D605E" w:rsidRDefault="002516B1" w:rsidP="0072251B">
            <w:pPr>
              <w:widowControl w:val="0"/>
              <w:tabs>
                <w:tab w:val="left" w:pos="9755"/>
              </w:tabs>
              <w:rPr>
                <w:bCs/>
                <w:sz w:val="22"/>
                <w:szCs w:val="22"/>
                <w:lang w:val="en-US"/>
              </w:rPr>
            </w:pPr>
          </w:p>
        </w:tc>
        <w:tc>
          <w:tcPr>
            <w:tcW w:w="6499" w:type="dxa"/>
          </w:tcPr>
          <w:p w14:paraId="65ACF5A0" w14:textId="77777777" w:rsidR="002516B1" w:rsidRPr="001D605E" w:rsidRDefault="002516B1" w:rsidP="0072251B">
            <w:pPr>
              <w:widowControl w:val="0"/>
              <w:tabs>
                <w:tab w:val="left" w:pos="9755"/>
              </w:tabs>
              <w:rPr>
                <w:bCs/>
                <w:sz w:val="22"/>
                <w:szCs w:val="22"/>
                <w:lang w:val="en-US"/>
              </w:rPr>
            </w:pPr>
            <w:r w:rsidRPr="001D605E">
              <w:rPr>
                <w:bCs/>
                <w:sz w:val="22"/>
                <w:szCs w:val="22"/>
                <w:lang w:val="en-US"/>
              </w:rPr>
              <w:t>Ukrainian</w:t>
            </w:r>
          </w:p>
        </w:tc>
      </w:tr>
      <w:tr w:rsidR="002516B1" w:rsidRPr="00FC6015" w14:paraId="0287018F" w14:textId="77777777" w:rsidTr="00E82C77">
        <w:trPr>
          <w:gridAfter w:val="1"/>
          <w:wAfter w:w="23" w:type="dxa"/>
        </w:trPr>
        <w:tc>
          <w:tcPr>
            <w:tcW w:w="2411" w:type="dxa"/>
          </w:tcPr>
          <w:p w14:paraId="401053B6" w14:textId="77777777" w:rsidR="002516B1" w:rsidRPr="001D605E" w:rsidRDefault="002516B1" w:rsidP="0072251B">
            <w:pPr>
              <w:widowControl w:val="0"/>
              <w:tabs>
                <w:tab w:val="left" w:pos="9755"/>
              </w:tabs>
              <w:rPr>
                <w:bCs/>
                <w:sz w:val="22"/>
                <w:szCs w:val="22"/>
                <w:lang w:val="en-US"/>
              </w:rPr>
            </w:pPr>
            <w:r w:rsidRPr="001D605E">
              <w:rPr>
                <w:bCs/>
                <w:sz w:val="22"/>
                <w:szCs w:val="22"/>
                <w:lang w:val="en-US"/>
              </w:rPr>
              <w:t>Educational Background:</w:t>
            </w:r>
          </w:p>
        </w:tc>
        <w:tc>
          <w:tcPr>
            <w:tcW w:w="1417" w:type="dxa"/>
          </w:tcPr>
          <w:p w14:paraId="4D6850FF" w14:textId="77777777" w:rsidR="002516B1" w:rsidRPr="001D605E" w:rsidRDefault="002516B1" w:rsidP="0072251B">
            <w:pPr>
              <w:spacing w:before="60"/>
              <w:rPr>
                <w:bCs/>
                <w:sz w:val="22"/>
                <w:szCs w:val="22"/>
                <w:lang w:val="en-US"/>
              </w:rPr>
            </w:pPr>
            <w:r w:rsidRPr="001D605E">
              <w:rPr>
                <w:bCs/>
                <w:sz w:val="22"/>
                <w:szCs w:val="22"/>
                <w:lang w:val="en-US"/>
              </w:rPr>
              <w:t>2006</w:t>
            </w:r>
          </w:p>
        </w:tc>
        <w:tc>
          <w:tcPr>
            <w:tcW w:w="6499" w:type="dxa"/>
          </w:tcPr>
          <w:p w14:paraId="35F82559" w14:textId="6019A1F2" w:rsidR="002516B1" w:rsidRPr="001D605E" w:rsidRDefault="002516B1" w:rsidP="0072251B">
            <w:pPr>
              <w:jc w:val="both"/>
              <w:rPr>
                <w:bCs/>
                <w:sz w:val="22"/>
                <w:szCs w:val="22"/>
                <w:lang w:val="en-US"/>
              </w:rPr>
            </w:pPr>
            <w:r w:rsidRPr="001D605E">
              <w:rPr>
                <w:bCs/>
                <w:sz w:val="22"/>
                <w:szCs w:val="22"/>
                <w:lang w:val="en-US"/>
              </w:rPr>
              <w:t>Institute of International Relations</w:t>
            </w:r>
            <w:r w:rsidR="005C02A9" w:rsidRPr="001D605E">
              <w:rPr>
                <w:bCs/>
                <w:sz w:val="22"/>
                <w:szCs w:val="22"/>
                <w:lang w:val="en-US"/>
              </w:rPr>
              <w:t>,</w:t>
            </w:r>
            <w:r w:rsidRPr="001D605E">
              <w:rPr>
                <w:bCs/>
                <w:sz w:val="22"/>
                <w:szCs w:val="22"/>
                <w:lang w:val="en-US"/>
              </w:rPr>
              <w:t xml:space="preserve"> Taras Shevсhenko Kyiv National University, Department of International Economic Relations – Master’s degree</w:t>
            </w:r>
            <w:r w:rsidR="00FA6D89" w:rsidRPr="001D605E">
              <w:rPr>
                <w:bCs/>
                <w:sz w:val="22"/>
                <w:szCs w:val="22"/>
                <w:lang w:val="en-US"/>
              </w:rPr>
              <w:t>s</w:t>
            </w:r>
            <w:r w:rsidRPr="001D605E">
              <w:rPr>
                <w:bCs/>
                <w:sz w:val="22"/>
                <w:szCs w:val="22"/>
                <w:lang w:val="en-US"/>
              </w:rPr>
              <w:t xml:space="preserve"> in </w:t>
            </w:r>
            <w:r w:rsidR="00330117" w:rsidRPr="001D605E">
              <w:rPr>
                <w:bCs/>
                <w:sz w:val="22"/>
                <w:szCs w:val="22"/>
                <w:lang w:val="en-US"/>
              </w:rPr>
              <w:t>translation/interpretation</w:t>
            </w:r>
            <w:r w:rsidRPr="001D605E">
              <w:rPr>
                <w:bCs/>
                <w:sz w:val="22"/>
                <w:szCs w:val="22"/>
                <w:lang w:val="en-US"/>
              </w:rPr>
              <w:t xml:space="preserve"> </w:t>
            </w:r>
            <w:r w:rsidR="003767E0">
              <w:rPr>
                <w:bCs/>
                <w:sz w:val="22"/>
                <w:szCs w:val="22"/>
                <w:lang w:val="en-US"/>
              </w:rPr>
              <w:t xml:space="preserve">and </w:t>
            </w:r>
            <w:r w:rsidR="003767E0" w:rsidRPr="001D605E">
              <w:rPr>
                <w:bCs/>
                <w:sz w:val="22"/>
                <w:szCs w:val="22"/>
                <w:lang w:val="en-US"/>
              </w:rPr>
              <w:t xml:space="preserve">international finance </w:t>
            </w:r>
            <w:r w:rsidRPr="001D605E">
              <w:rPr>
                <w:bCs/>
                <w:sz w:val="22"/>
                <w:szCs w:val="22"/>
                <w:lang w:val="en-US"/>
              </w:rPr>
              <w:t>(</w:t>
            </w:r>
            <w:r w:rsidR="00FA6D89" w:rsidRPr="001D605E">
              <w:rPr>
                <w:bCs/>
                <w:sz w:val="22"/>
                <w:szCs w:val="22"/>
                <w:lang w:val="en-US"/>
              </w:rPr>
              <w:t>diploma with honors</w:t>
            </w:r>
            <w:r w:rsidRPr="001D605E">
              <w:rPr>
                <w:bCs/>
                <w:sz w:val="22"/>
                <w:szCs w:val="22"/>
                <w:lang w:val="en-US"/>
              </w:rPr>
              <w:t>)</w:t>
            </w:r>
          </w:p>
          <w:p w14:paraId="0BBD9197" w14:textId="77777777" w:rsidR="002516B1" w:rsidRPr="001D605E" w:rsidRDefault="002516B1" w:rsidP="0072251B">
            <w:pPr>
              <w:jc w:val="both"/>
              <w:rPr>
                <w:bCs/>
                <w:sz w:val="22"/>
                <w:szCs w:val="22"/>
                <w:lang w:val="en-US"/>
              </w:rPr>
            </w:pPr>
          </w:p>
        </w:tc>
      </w:tr>
      <w:tr w:rsidR="008C05A5" w:rsidRPr="00FC6015" w14:paraId="64201452" w14:textId="77777777" w:rsidTr="00E82C77">
        <w:trPr>
          <w:gridAfter w:val="1"/>
          <w:wAfter w:w="23" w:type="dxa"/>
        </w:trPr>
        <w:tc>
          <w:tcPr>
            <w:tcW w:w="2411" w:type="dxa"/>
          </w:tcPr>
          <w:p w14:paraId="10538B2A" w14:textId="77777777" w:rsidR="008C05A5" w:rsidRPr="001D605E" w:rsidRDefault="008C05A5" w:rsidP="008C05A5">
            <w:pPr>
              <w:widowControl w:val="0"/>
              <w:tabs>
                <w:tab w:val="left" w:pos="9755"/>
              </w:tabs>
              <w:rPr>
                <w:bCs/>
                <w:sz w:val="22"/>
                <w:szCs w:val="22"/>
                <w:lang w:val="en-US"/>
              </w:rPr>
            </w:pPr>
            <w:r w:rsidRPr="001D605E">
              <w:rPr>
                <w:bCs/>
                <w:sz w:val="22"/>
                <w:szCs w:val="22"/>
                <w:lang w:val="en-US"/>
              </w:rPr>
              <w:t>Training Abroad:</w:t>
            </w:r>
          </w:p>
        </w:tc>
        <w:tc>
          <w:tcPr>
            <w:tcW w:w="1417" w:type="dxa"/>
          </w:tcPr>
          <w:p w14:paraId="700E9749" w14:textId="19C4518E" w:rsidR="008C05A5" w:rsidRPr="001D605E" w:rsidRDefault="008C05A5" w:rsidP="008C05A5">
            <w:pPr>
              <w:widowControl w:val="0"/>
              <w:tabs>
                <w:tab w:val="left" w:pos="9755"/>
              </w:tabs>
              <w:rPr>
                <w:bCs/>
                <w:sz w:val="22"/>
                <w:szCs w:val="22"/>
                <w:lang w:val="en-US"/>
              </w:rPr>
            </w:pPr>
            <w:r w:rsidRPr="001D605E">
              <w:rPr>
                <w:bCs/>
                <w:sz w:val="22"/>
                <w:szCs w:val="22"/>
                <w:lang w:val="en-US"/>
              </w:rPr>
              <w:t>Aug. 2002</w:t>
            </w:r>
          </w:p>
        </w:tc>
        <w:tc>
          <w:tcPr>
            <w:tcW w:w="6499" w:type="dxa"/>
          </w:tcPr>
          <w:p w14:paraId="1BB0FE74" w14:textId="77777777" w:rsidR="008C05A5" w:rsidRPr="001D605E" w:rsidRDefault="008C05A5" w:rsidP="008C05A5">
            <w:pPr>
              <w:widowControl w:val="0"/>
              <w:tabs>
                <w:tab w:val="left" w:pos="9755"/>
              </w:tabs>
              <w:jc w:val="both"/>
              <w:rPr>
                <w:bCs/>
                <w:sz w:val="22"/>
                <w:szCs w:val="22"/>
                <w:lang w:val="en-US"/>
              </w:rPr>
            </w:pPr>
            <w:r w:rsidRPr="001D605E">
              <w:rPr>
                <w:bCs/>
                <w:sz w:val="22"/>
                <w:szCs w:val="22"/>
                <w:lang w:val="en-US"/>
              </w:rPr>
              <w:t>Completed course of General English at St. George’s Clubclass (Brighton, United Kingdom)</w:t>
            </w:r>
          </w:p>
          <w:p w14:paraId="29921443" w14:textId="1B7968AA" w:rsidR="008C05A5" w:rsidRPr="001D605E" w:rsidRDefault="008C05A5" w:rsidP="008C05A5">
            <w:pPr>
              <w:widowControl w:val="0"/>
              <w:tabs>
                <w:tab w:val="left" w:pos="9755"/>
              </w:tabs>
              <w:jc w:val="both"/>
              <w:rPr>
                <w:bCs/>
                <w:sz w:val="22"/>
                <w:szCs w:val="22"/>
                <w:lang w:val="en-US"/>
              </w:rPr>
            </w:pPr>
          </w:p>
        </w:tc>
      </w:tr>
      <w:tr w:rsidR="00A16F98" w:rsidRPr="00FC6015" w14:paraId="380BAD62" w14:textId="77777777" w:rsidTr="00E82C77">
        <w:trPr>
          <w:gridAfter w:val="1"/>
          <w:wAfter w:w="23" w:type="dxa"/>
        </w:trPr>
        <w:tc>
          <w:tcPr>
            <w:tcW w:w="2411" w:type="dxa"/>
          </w:tcPr>
          <w:p w14:paraId="3DB880A8" w14:textId="77777777" w:rsidR="00A16F98" w:rsidRPr="001D605E" w:rsidRDefault="00A16F98" w:rsidP="005C6A6E">
            <w:pPr>
              <w:widowControl w:val="0"/>
              <w:tabs>
                <w:tab w:val="left" w:pos="9755"/>
              </w:tabs>
              <w:rPr>
                <w:bCs/>
                <w:sz w:val="22"/>
                <w:szCs w:val="22"/>
                <w:lang w:val="en-US"/>
              </w:rPr>
            </w:pPr>
          </w:p>
        </w:tc>
        <w:tc>
          <w:tcPr>
            <w:tcW w:w="1417" w:type="dxa"/>
          </w:tcPr>
          <w:p w14:paraId="6A2C71F7" w14:textId="2D2B691E" w:rsidR="00A16F98" w:rsidRPr="001D605E" w:rsidRDefault="00A16F98" w:rsidP="005C6A6E">
            <w:pPr>
              <w:widowControl w:val="0"/>
              <w:tabs>
                <w:tab w:val="left" w:pos="9755"/>
              </w:tabs>
              <w:rPr>
                <w:bCs/>
                <w:sz w:val="22"/>
                <w:szCs w:val="22"/>
                <w:lang w:val="en-US"/>
              </w:rPr>
            </w:pPr>
          </w:p>
        </w:tc>
        <w:tc>
          <w:tcPr>
            <w:tcW w:w="6499" w:type="dxa"/>
          </w:tcPr>
          <w:p w14:paraId="5F00AD78" w14:textId="77777777" w:rsidR="00F3686E" w:rsidRPr="001D605E" w:rsidRDefault="00F3686E" w:rsidP="005C6A6E">
            <w:pPr>
              <w:widowControl w:val="0"/>
              <w:tabs>
                <w:tab w:val="left" w:pos="9755"/>
              </w:tabs>
              <w:jc w:val="both"/>
              <w:rPr>
                <w:bCs/>
                <w:sz w:val="22"/>
                <w:szCs w:val="22"/>
                <w:lang w:val="en-US"/>
              </w:rPr>
            </w:pPr>
          </w:p>
        </w:tc>
      </w:tr>
      <w:tr w:rsidR="002516B1" w:rsidRPr="00FC6015" w14:paraId="1D204D14" w14:textId="77777777" w:rsidTr="00E82C77">
        <w:trPr>
          <w:gridAfter w:val="1"/>
          <w:wAfter w:w="23" w:type="dxa"/>
        </w:trPr>
        <w:tc>
          <w:tcPr>
            <w:tcW w:w="2411" w:type="dxa"/>
          </w:tcPr>
          <w:p w14:paraId="33076BCF" w14:textId="77777777" w:rsidR="002516B1" w:rsidRPr="001D605E" w:rsidRDefault="009C0506" w:rsidP="0072251B">
            <w:pPr>
              <w:widowControl w:val="0"/>
              <w:tabs>
                <w:tab w:val="left" w:pos="9755"/>
              </w:tabs>
              <w:rPr>
                <w:bCs/>
                <w:sz w:val="22"/>
                <w:szCs w:val="22"/>
                <w:lang w:val="en-US"/>
              </w:rPr>
            </w:pPr>
            <w:r w:rsidRPr="001D605E">
              <w:rPr>
                <w:bCs/>
                <w:sz w:val="22"/>
                <w:szCs w:val="22"/>
                <w:lang w:val="en-US"/>
              </w:rPr>
              <w:t>Professional skills:</w:t>
            </w:r>
          </w:p>
        </w:tc>
        <w:tc>
          <w:tcPr>
            <w:tcW w:w="1417" w:type="dxa"/>
          </w:tcPr>
          <w:p w14:paraId="3EBFAA8F" w14:textId="77777777" w:rsidR="002516B1" w:rsidRPr="001D605E" w:rsidRDefault="002516B1" w:rsidP="0072251B">
            <w:pPr>
              <w:widowControl w:val="0"/>
              <w:tabs>
                <w:tab w:val="left" w:pos="9755"/>
              </w:tabs>
              <w:rPr>
                <w:bCs/>
                <w:sz w:val="22"/>
                <w:szCs w:val="22"/>
                <w:lang w:val="en-US"/>
              </w:rPr>
            </w:pPr>
          </w:p>
        </w:tc>
        <w:tc>
          <w:tcPr>
            <w:tcW w:w="6499" w:type="dxa"/>
          </w:tcPr>
          <w:p w14:paraId="59FEF8EE" w14:textId="77777777" w:rsidR="002516B1" w:rsidRPr="001D605E" w:rsidRDefault="009C0506" w:rsidP="0072251B">
            <w:pPr>
              <w:widowControl w:val="0"/>
              <w:tabs>
                <w:tab w:val="left" w:pos="9755"/>
              </w:tabs>
              <w:jc w:val="both"/>
              <w:rPr>
                <w:bCs/>
                <w:sz w:val="22"/>
                <w:szCs w:val="22"/>
                <w:lang w:val="en-US"/>
              </w:rPr>
            </w:pPr>
            <w:r w:rsidRPr="001D605E">
              <w:rPr>
                <w:bCs/>
                <w:sz w:val="22"/>
                <w:szCs w:val="22"/>
                <w:lang w:val="en-US"/>
              </w:rPr>
              <w:t>Translation</w:t>
            </w:r>
            <w:r w:rsidR="00FA6D89" w:rsidRPr="001D605E">
              <w:rPr>
                <w:bCs/>
                <w:sz w:val="22"/>
                <w:szCs w:val="22"/>
                <w:lang w:val="en-US"/>
              </w:rPr>
              <w:t>, editing</w:t>
            </w:r>
            <w:r w:rsidR="008F2B6F" w:rsidRPr="001D605E">
              <w:rPr>
                <w:bCs/>
                <w:sz w:val="22"/>
                <w:szCs w:val="22"/>
                <w:lang w:val="en-US"/>
              </w:rPr>
              <w:t>/proof-reading, whispering,</w:t>
            </w:r>
            <w:r w:rsidRPr="001D605E">
              <w:rPr>
                <w:bCs/>
                <w:sz w:val="22"/>
                <w:szCs w:val="22"/>
                <w:lang w:val="en-US"/>
              </w:rPr>
              <w:t xml:space="preserve"> </w:t>
            </w:r>
            <w:r w:rsidR="004F3305" w:rsidRPr="001D605E">
              <w:rPr>
                <w:bCs/>
                <w:sz w:val="22"/>
                <w:szCs w:val="22"/>
                <w:lang w:val="en-US"/>
              </w:rPr>
              <w:t xml:space="preserve">consecutive/simultaneous </w:t>
            </w:r>
            <w:r w:rsidRPr="001D605E">
              <w:rPr>
                <w:bCs/>
                <w:sz w:val="22"/>
                <w:szCs w:val="22"/>
                <w:lang w:val="en-US"/>
              </w:rPr>
              <w:t>interpretation</w:t>
            </w:r>
            <w:r w:rsidR="008F2B6F" w:rsidRPr="001D605E">
              <w:rPr>
                <w:bCs/>
                <w:sz w:val="22"/>
                <w:szCs w:val="22"/>
                <w:lang w:val="en-US"/>
              </w:rPr>
              <w:t xml:space="preserve"> and transcribing </w:t>
            </w:r>
          </w:p>
          <w:p w14:paraId="25A09928" w14:textId="77777777" w:rsidR="00D65A09" w:rsidRPr="001D605E" w:rsidRDefault="00D65A09" w:rsidP="008F2B6F">
            <w:pPr>
              <w:widowControl w:val="0"/>
              <w:tabs>
                <w:tab w:val="left" w:pos="9755"/>
              </w:tabs>
              <w:jc w:val="both"/>
              <w:rPr>
                <w:bCs/>
                <w:sz w:val="22"/>
                <w:szCs w:val="22"/>
                <w:lang w:val="en-US"/>
              </w:rPr>
            </w:pPr>
          </w:p>
        </w:tc>
      </w:tr>
      <w:tr w:rsidR="006527D6" w:rsidRPr="00FC6015" w14:paraId="3A90CBC8" w14:textId="77777777" w:rsidTr="00E82C77">
        <w:trPr>
          <w:gridAfter w:val="1"/>
          <w:wAfter w:w="23" w:type="dxa"/>
        </w:trPr>
        <w:tc>
          <w:tcPr>
            <w:tcW w:w="2411" w:type="dxa"/>
          </w:tcPr>
          <w:p w14:paraId="7B39BEEB" w14:textId="77777777" w:rsidR="006527D6" w:rsidRPr="001D605E" w:rsidRDefault="008F2B6F" w:rsidP="0072251B">
            <w:pPr>
              <w:widowControl w:val="0"/>
              <w:tabs>
                <w:tab w:val="left" w:pos="9755"/>
              </w:tabs>
              <w:rPr>
                <w:bCs/>
                <w:sz w:val="22"/>
                <w:szCs w:val="22"/>
                <w:lang w:val="en-US"/>
              </w:rPr>
            </w:pPr>
            <w:r w:rsidRPr="001D605E">
              <w:rPr>
                <w:bCs/>
                <w:sz w:val="22"/>
                <w:szCs w:val="22"/>
                <w:lang w:val="en-US"/>
              </w:rPr>
              <w:t>Job record:</w:t>
            </w:r>
          </w:p>
        </w:tc>
        <w:tc>
          <w:tcPr>
            <w:tcW w:w="1417" w:type="dxa"/>
          </w:tcPr>
          <w:p w14:paraId="715E4896" w14:textId="77777777" w:rsidR="006527D6" w:rsidRPr="001D605E" w:rsidRDefault="00C55225" w:rsidP="0072251B">
            <w:pPr>
              <w:widowControl w:val="0"/>
              <w:tabs>
                <w:tab w:val="left" w:pos="9755"/>
              </w:tabs>
              <w:rPr>
                <w:bCs/>
                <w:sz w:val="22"/>
                <w:szCs w:val="22"/>
                <w:lang w:val="en-US"/>
              </w:rPr>
            </w:pPr>
            <w:r w:rsidRPr="001D605E">
              <w:rPr>
                <w:bCs/>
                <w:sz w:val="22"/>
                <w:szCs w:val="22"/>
                <w:lang w:val="en-US"/>
              </w:rPr>
              <w:t>Dec. 2003 – until now</w:t>
            </w:r>
          </w:p>
        </w:tc>
        <w:tc>
          <w:tcPr>
            <w:tcW w:w="6499" w:type="dxa"/>
            <w:shd w:val="clear" w:color="auto" w:fill="auto"/>
          </w:tcPr>
          <w:p w14:paraId="49138F37" w14:textId="77777777" w:rsidR="00E339BE" w:rsidRPr="001D605E" w:rsidRDefault="004F3305" w:rsidP="00E339BE">
            <w:pPr>
              <w:widowControl w:val="0"/>
              <w:tabs>
                <w:tab w:val="left" w:pos="9755"/>
              </w:tabs>
              <w:jc w:val="both"/>
              <w:rPr>
                <w:bCs/>
                <w:sz w:val="22"/>
                <w:szCs w:val="22"/>
                <w:lang w:val="en-US"/>
              </w:rPr>
            </w:pPr>
            <w:r w:rsidRPr="001D605E">
              <w:rPr>
                <w:bCs/>
                <w:sz w:val="22"/>
                <w:szCs w:val="22"/>
                <w:lang w:val="en-US"/>
              </w:rPr>
              <w:t>F</w:t>
            </w:r>
            <w:r w:rsidR="008F2B6F" w:rsidRPr="001D605E">
              <w:rPr>
                <w:bCs/>
                <w:sz w:val="22"/>
                <w:szCs w:val="22"/>
                <w:lang w:val="en-US"/>
              </w:rPr>
              <w:t xml:space="preserve">ree-lance translator and </w:t>
            </w:r>
            <w:r w:rsidR="00E339BE" w:rsidRPr="001D605E">
              <w:rPr>
                <w:bCs/>
                <w:sz w:val="22"/>
                <w:szCs w:val="22"/>
                <w:lang w:val="en-US"/>
              </w:rPr>
              <w:t>interpreter for:</w:t>
            </w:r>
          </w:p>
          <w:p w14:paraId="0E69FA0A" w14:textId="21B1672F" w:rsidR="00E339BE" w:rsidRPr="001D605E" w:rsidRDefault="00E339BE" w:rsidP="008A28EC">
            <w:pPr>
              <w:widowControl w:val="0"/>
              <w:numPr>
                <w:ilvl w:val="0"/>
                <w:numId w:val="1"/>
              </w:numPr>
              <w:tabs>
                <w:tab w:val="clear" w:pos="720"/>
                <w:tab w:val="num" w:pos="176"/>
                <w:tab w:val="left" w:pos="9755"/>
              </w:tabs>
              <w:ind w:left="176" w:hanging="176"/>
              <w:jc w:val="both"/>
              <w:rPr>
                <w:bCs/>
                <w:sz w:val="22"/>
                <w:szCs w:val="22"/>
                <w:lang w:val="en-US"/>
              </w:rPr>
            </w:pPr>
            <w:r w:rsidRPr="001D605E">
              <w:rPr>
                <w:bCs/>
                <w:sz w:val="22"/>
                <w:szCs w:val="22"/>
                <w:lang w:val="en-US"/>
              </w:rPr>
              <w:t>World Bank Country Office;</w:t>
            </w:r>
          </w:p>
          <w:p w14:paraId="12AA08EF" w14:textId="0D0FF744" w:rsidR="00CF0D88" w:rsidRPr="001D605E" w:rsidRDefault="00CF0D88" w:rsidP="008A28EC">
            <w:pPr>
              <w:widowControl w:val="0"/>
              <w:numPr>
                <w:ilvl w:val="0"/>
                <w:numId w:val="1"/>
              </w:numPr>
              <w:tabs>
                <w:tab w:val="clear" w:pos="720"/>
                <w:tab w:val="num" w:pos="176"/>
                <w:tab w:val="left" w:pos="9755"/>
              </w:tabs>
              <w:ind w:left="176" w:hanging="176"/>
              <w:jc w:val="both"/>
              <w:rPr>
                <w:bCs/>
                <w:sz w:val="22"/>
                <w:szCs w:val="22"/>
                <w:lang w:val="en-US"/>
              </w:rPr>
            </w:pPr>
            <w:r w:rsidRPr="001D605E">
              <w:rPr>
                <w:bCs/>
                <w:sz w:val="22"/>
                <w:szCs w:val="22"/>
                <w:lang w:val="en-US"/>
              </w:rPr>
              <w:t>I</w:t>
            </w:r>
            <w:r w:rsidR="001465A9">
              <w:rPr>
                <w:bCs/>
                <w:sz w:val="22"/>
                <w:szCs w:val="22"/>
                <w:lang w:val="en-US"/>
              </w:rPr>
              <w:t>nternational Finance Corporation</w:t>
            </w:r>
            <w:r w:rsidR="00E26651" w:rsidRPr="001D605E">
              <w:rPr>
                <w:bCs/>
                <w:sz w:val="22"/>
                <w:szCs w:val="22"/>
                <w:lang w:val="en-US"/>
              </w:rPr>
              <w:t>;</w:t>
            </w:r>
          </w:p>
          <w:p w14:paraId="20256E40" w14:textId="18F8C259" w:rsidR="00BA4380" w:rsidRPr="001D605E" w:rsidRDefault="00BA4380" w:rsidP="00BA4380">
            <w:pPr>
              <w:widowControl w:val="0"/>
              <w:numPr>
                <w:ilvl w:val="0"/>
                <w:numId w:val="1"/>
              </w:numPr>
              <w:shd w:val="clear" w:color="auto" w:fill="FFFFFF"/>
              <w:tabs>
                <w:tab w:val="clear" w:pos="720"/>
                <w:tab w:val="num" w:pos="176"/>
                <w:tab w:val="left" w:pos="9755"/>
              </w:tabs>
              <w:ind w:left="176" w:hanging="176"/>
              <w:jc w:val="both"/>
              <w:rPr>
                <w:bCs/>
                <w:sz w:val="22"/>
                <w:szCs w:val="22"/>
                <w:lang w:val="en-US"/>
              </w:rPr>
            </w:pPr>
            <w:r w:rsidRPr="001D605E">
              <w:rPr>
                <w:bCs/>
                <w:sz w:val="22"/>
                <w:szCs w:val="22"/>
                <w:lang w:val="en-US"/>
              </w:rPr>
              <w:t>I</w:t>
            </w:r>
            <w:r w:rsidR="001465A9">
              <w:rPr>
                <w:bCs/>
                <w:sz w:val="22"/>
                <w:szCs w:val="22"/>
                <w:lang w:val="en-US"/>
              </w:rPr>
              <w:t>nternational Monetary Fund</w:t>
            </w:r>
            <w:r w:rsidRPr="001D605E">
              <w:rPr>
                <w:bCs/>
                <w:sz w:val="22"/>
                <w:szCs w:val="22"/>
                <w:lang w:val="en-US"/>
              </w:rPr>
              <w:t>;</w:t>
            </w:r>
          </w:p>
          <w:p w14:paraId="57035448" w14:textId="2D768497" w:rsidR="00633C36" w:rsidRPr="001D605E" w:rsidRDefault="00633C36" w:rsidP="00BA4380">
            <w:pPr>
              <w:widowControl w:val="0"/>
              <w:numPr>
                <w:ilvl w:val="0"/>
                <w:numId w:val="1"/>
              </w:numPr>
              <w:shd w:val="clear" w:color="auto" w:fill="FFFFFF"/>
              <w:tabs>
                <w:tab w:val="clear" w:pos="720"/>
                <w:tab w:val="num" w:pos="176"/>
                <w:tab w:val="left" w:pos="9755"/>
              </w:tabs>
              <w:ind w:left="176" w:hanging="176"/>
              <w:jc w:val="both"/>
              <w:rPr>
                <w:bCs/>
                <w:sz w:val="22"/>
                <w:szCs w:val="22"/>
                <w:lang w:val="en-US"/>
              </w:rPr>
            </w:pPr>
            <w:r w:rsidRPr="001D605E">
              <w:rPr>
                <w:bCs/>
                <w:sz w:val="22"/>
                <w:szCs w:val="22"/>
                <w:lang w:val="en-US"/>
              </w:rPr>
              <w:t>KfW</w:t>
            </w:r>
            <w:r w:rsidR="001465A9">
              <w:rPr>
                <w:bCs/>
                <w:sz w:val="22"/>
                <w:szCs w:val="22"/>
                <w:lang w:val="en-US"/>
              </w:rPr>
              <w:t xml:space="preserve"> (German Development Bank)</w:t>
            </w:r>
            <w:r w:rsidRPr="001D605E">
              <w:rPr>
                <w:bCs/>
                <w:sz w:val="22"/>
                <w:szCs w:val="22"/>
                <w:lang w:val="en-US"/>
              </w:rPr>
              <w:t>;</w:t>
            </w:r>
          </w:p>
          <w:p w14:paraId="35C52F7D" w14:textId="686787D2" w:rsidR="00CF2670" w:rsidRPr="001D605E" w:rsidRDefault="00CF2670" w:rsidP="0073431D">
            <w:pPr>
              <w:widowControl w:val="0"/>
              <w:numPr>
                <w:ilvl w:val="0"/>
                <w:numId w:val="1"/>
              </w:numPr>
              <w:shd w:val="clear" w:color="auto" w:fill="FFFFFF"/>
              <w:tabs>
                <w:tab w:val="clear" w:pos="720"/>
                <w:tab w:val="num" w:pos="176"/>
                <w:tab w:val="left" w:pos="9755"/>
              </w:tabs>
              <w:ind w:left="176" w:hanging="176"/>
              <w:jc w:val="both"/>
              <w:rPr>
                <w:bCs/>
                <w:sz w:val="22"/>
                <w:szCs w:val="22"/>
                <w:lang w:val="en-US"/>
              </w:rPr>
            </w:pPr>
            <w:r w:rsidRPr="001D605E">
              <w:rPr>
                <w:bCs/>
                <w:sz w:val="22"/>
                <w:szCs w:val="22"/>
                <w:lang w:val="en-US"/>
              </w:rPr>
              <w:t>OSCE;</w:t>
            </w:r>
          </w:p>
          <w:p w14:paraId="68BBA660" w14:textId="77777777" w:rsidR="00CF2670" w:rsidRPr="001D605E" w:rsidRDefault="00CF2670" w:rsidP="00BA4380">
            <w:pPr>
              <w:widowControl w:val="0"/>
              <w:numPr>
                <w:ilvl w:val="0"/>
                <w:numId w:val="1"/>
              </w:numPr>
              <w:shd w:val="clear" w:color="auto" w:fill="FFFFFF"/>
              <w:tabs>
                <w:tab w:val="clear" w:pos="720"/>
                <w:tab w:val="num" w:pos="176"/>
                <w:tab w:val="left" w:pos="9755"/>
              </w:tabs>
              <w:ind w:left="176" w:hanging="176"/>
              <w:jc w:val="both"/>
              <w:rPr>
                <w:bCs/>
                <w:sz w:val="22"/>
                <w:szCs w:val="22"/>
                <w:lang w:val="en-US"/>
              </w:rPr>
            </w:pPr>
            <w:r w:rsidRPr="001D605E">
              <w:rPr>
                <w:bCs/>
                <w:sz w:val="22"/>
                <w:szCs w:val="22"/>
                <w:lang w:val="en-US"/>
              </w:rPr>
              <w:t>European Investment Bank;</w:t>
            </w:r>
          </w:p>
          <w:p w14:paraId="1E3C7D5C" w14:textId="13B848BC" w:rsidR="0073431D" w:rsidRPr="001D605E" w:rsidRDefault="0073431D" w:rsidP="0073431D">
            <w:pPr>
              <w:widowControl w:val="0"/>
              <w:numPr>
                <w:ilvl w:val="0"/>
                <w:numId w:val="1"/>
              </w:numPr>
              <w:shd w:val="clear" w:color="auto" w:fill="FFFFFF"/>
              <w:tabs>
                <w:tab w:val="clear" w:pos="720"/>
                <w:tab w:val="num" w:pos="176"/>
                <w:tab w:val="left" w:pos="9755"/>
              </w:tabs>
              <w:ind w:left="176" w:hanging="176"/>
              <w:jc w:val="both"/>
              <w:rPr>
                <w:bCs/>
                <w:sz w:val="22"/>
                <w:szCs w:val="22"/>
                <w:lang w:val="en-US"/>
              </w:rPr>
            </w:pPr>
            <w:r w:rsidRPr="001D605E">
              <w:rPr>
                <w:bCs/>
                <w:sz w:val="22"/>
                <w:szCs w:val="22"/>
                <w:lang w:val="en-US"/>
              </w:rPr>
              <w:t>IFES;</w:t>
            </w:r>
          </w:p>
          <w:p w14:paraId="01EA9429" w14:textId="77777777" w:rsidR="00FA38ED" w:rsidRPr="001D605E" w:rsidRDefault="00FA38ED" w:rsidP="00FA38ED">
            <w:pPr>
              <w:widowControl w:val="0"/>
              <w:numPr>
                <w:ilvl w:val="0"/>
                <w:numId w:val="1"/>
              </w:numPr>
              <w:tabs>
                <w:tab w:val="clear" w:pos="720"/>
                <w:tab w:val="num" w:pos="176"/>
                <w:tab w:val="left" w:pos="9755"/>
              </w:tabs>
              <w:ind w:left="176" w:hanging="176"/>
              <w:jc w:val="both"/>
              <w:rPr>
                <w:bCs/>
                <w:sz w:val="22"/>
                <w:szCs w:val="22"/>
                <w:lang w:val="en-US"/>
              </w:rPr>
            </w:pPr>
            <w:r w:rsidRPr="001D605E">
              <w:rPr>
                <w:bCs/>
                <w:sz w:val="22"/>
                <w:szCs w:val="22"/>
                <w:lang w:val="en-US"/>
              </w:rPr>
              <w:t>Institute for Budgetary and Socio-Economic Research</w:t>
            </w:r>
            <w:r w:rsidR="0061401A" w:rsidRPr="001D605E">
              <w:rPr>
                <w:bCs/>
                <w:sz w:val="22"/>
                <w:szCs w:val="22"/>
                <w:lang w:val="en-US"/>
              </w:rPr>
              <w:t xml:space="preserve"> (USAID-supported MFSI-I and MFSI-II projects)</w:t>
            </w:r>
            <w:r w:rsidRPr="001D605E">
              <w:rPr>
                <w:bCs/>
                <w:sz w:val="22"/>
                <w:szCs w:val="22"/>
                <w:lang w:val="en-US"/>
              </w:rPr>
              <w:t>;</w:t>
            </w:r>
          </w:p>
          <w:p w14:paraId="1F428FDC" w14:textId="57083F45" w:rsidR="00FA38ED" w:rsidRPr="001D605E" w:rsidRDefault="00FA38ED" w:rsidP="00FA38ED">
            <w:pPr>
              <w:widowControl w:val="0"/>
              <w:numPr>
                <w:ilvl w:val="0"/>
                <w:numId w:val="1"/>
              </w:numPr>
              <w:tabs>
                <w:tab w:val="clear" w:pos="720"/>
                <w:tab w:val="num" w:pos="176"/>
                <w:tab w:val="left" w:pos="9755"/>
              </w:tabs>
              <w:ind w:left="176" w:hanging="176"/>
              <w:jc w:val="both"/>
              <w:rPr>
                <w:bCs/>
                <w:sz w:val="22"/>
                <w:szCs w:val="22"/>
                <w:lang w:val="en-US"/>
              </w:rPr>
            </w:pPr>
            <w:r w:rsidRPr="001D605E">
              <w:rPr>
                <w:bCs/>
                <w:sz w:val="22"/>
                <w:szCs w:val="22"/>
                <w:lang w:val="en-US"/>
              </w:rPr>
              <w:t xml:space="preserve">I-TECH (International Training and Education Center for Health), Seattle, </w:t>
            </w:r>
            <w:r w:rsidR="00322C71" w:rsidRPr="001D605E">
              <w:rPr>
                <w:bCs/>
                <w:sz w:val="22"/>
                <w:szCs w:val="22"/>
                <w:lang w:val="en-US"/>
              </w:rPr>
              <w:t>WA (</w:t>
            </w:r>
            <w:r w:rsidRPr="001D605E">
              <w:rPr>
                <w:bCs/>
                <w:sz w:val="22"/>
                <w:szCs w:val="22"/>
                <w:lang w:val="en-US"/>
              </w:rPr>
              <w:t>US</w:t>
            </w:r>
            <w:r w:rsidR="00322C71" w:rsidRPr="001D605E">
              <w:rPr>
                <w:bCs/>
                <w:sz w:val="22"/>
                <w:szCs w:val="22"/>
                <w:lang w:val="en-US"/>
              </w:rPr>
              <w:t>)</w:t>
            </w:r>
            <w:r w:rsidRPr="001D605E">
              <w:rPr>
                <w:bCs/>
                <w:sz w:val="22"/>
                <w:szCs w:val="22"/>
                <w:lang w:val="en-US"/>
              </w:rPr>
              <w:t>;</w:t>
            </w:r>
          </w:p>
          <w:p w14:paraId="5795AFC8" w14:textId="77777777" w:rsidR="00523D55" w:rsidRPr="001D605E" w:rsidRDefault="00C67384" w:rsidP="008A28EC">
            <w:pPr>
              <w:widowControl w:val="0"/>
              <w:numPr>
                <w:ilvl w:val="0"/>
                <w:numId w:val="1"/>
              </w:numPr>
              <w:tabs>
                <w:tab w:val="clear" w:pos="720"/>
                <w:tab w:val="num" w:pos="176"/>
                <w:tab w:val="left" w:pos="9755"/>
              </w:tabs>
              <w:ind w:left="176" w:hanging="176"/>
              <w:jc w:val="both"/>
              <w:rPr>
                <w:bCs/>
                <w:sz w:val="22"/>
                <w:szCs w:val="22"/>
                <w:lang w:val="en-US"/>
              </w:rPr>
            </w:pPr>
            <w:r w:rsidRPr="001D605E">
              <w:rPr>
                <w:bCs/>
                <w:sz w:val="22"/>
                <w:szCs w:val="22"/>
                <w:lang w:val="en-US"/>
              </w:rPr>
              <w:t>Ukraine-Switzerland Mother and Child Health Program;</w:t>
            </w:r>
          </w:p>
          <w:p w14:paraId="2F9BA7E4" w14:textId="4D9467C9" w:rsidR="00CF2670" w:rsidRPr="001D605E" w:rsidRDefault="001465A9" w:rsidP="00C67384">
            <w:pPr>
              <w:widowControl w:val="0"/>
              <w:numPr>
                <w:ilvl w:val="0"/>
                <w:numId w:val="1"/>
              </w:numPr>
              <w:tabs>
                <w:tab w:val="clear" w:pos="720"/>
                <w:tab w:val="num" w:pos="176"/>
                <w:tab w:val="left" w:pos="9755"/>
              </w:tabs>
              <w:ind w:left="176" w:hanging="176"/>
              <w:jc w:val="both"/>
              <w:rPr>
                <w:bCs/>
                <w:sz w:val="22"/>
                <w:szCs w:val="22"/>
                <w:lang w:val="en-US"/>
              </w:rPr>
            </w:pPr>
            <w:r>
              <w:rPr>
                <w:bCs/>
                <w:sz w:val="22"/>
                <w:szCs w:val="22"/>
                <w:lang w:val="en-US"/>
              </w:rPr>
              <w:t>Alliance for Public Health</w:t>
            </w:r>
            <w:r w:rsidR="00CF2670" w:rsidRPr="001D605E">
              <w:rPr>
                <w:bCs/>
                <w:sz w:val="22"/>
                <w:szCs w:val="22"/>
                <w:lang w:val="en-US"/>
              </w:rPr>
              <w:t>;</w:t>
            </w:r>
          </w:p>
          <w:p w14:paraId="0184AF12" w14:textId="5147A402" w:rsidR="00C67384" w:rsidRPr="001D605E" w:rsidRDefault="0022294F" w:rsidP="00C67384">
            <w:pPr>
              <w:widowControl w:val="0"/>
              <w:numPr>
                <w:ilvl w:val="0"/>
                <w:numId w:val="1"/>
              </w:numPr>
              <w:tabs>
                <w:tab w:val="clear" w:pos="720"/>
                <w:tab w:val="num" w:pos="176"/>
                <w:tab w:val="left" w:pos="9755"/>
              </w:tabs>
              <w:ind w:left="176" w:hanging="176"/>
              <w:jc w:val="both"/>
              <w:rPr>
                <w:bCs/>
                <w:sz w:val="22"/>
                <w:szCs w:val="22"/>
                <w:lang w:val="en-US"/>
              </w:rPr>
            </w:pPr>
            <w:r w:rsidRPr="001D605E">
              <w:rPr>
                <w:bCs/>
                <w:sz w:val="22"/>
                <w:szCs w:val="22"/>
                <w:lang w:val="en-US"/>
              </w:rPr>
              <w:t>UNAIDS</w:t>
            </w:r>
            <w:r w:rsidR="0073431D" w:rsidRPr="001D605E">
              <w:rPr>
                <w:bCs/>
                <w:sz w:val="22"/>
                <w:szCs w:val="22"/>
                <w:lang w:val="en-US"/>
              </w:rPr>
              <w:t>;</w:t>
            </w:r>
          </w:p>
          <w:p w14:paraId="3AADA3C7" w14:textId="77777777" w:rsidR="0073431D" w:rsidRPr="001D605E" w:rsidRDefault="0073431D" w:rsidP="00C67384">
            <w:pPr>
              <w:widowControl w:val="0"/>
              <w:numPr>
                <w:ilvl w:val="0"/>
                <w:numId w:val="1"/>
              </w:numPr>
              <w:tabs>
                <w:tab w:val="clear" w:pos="720"/>
                <w:tab w:val="num" w:pos="176"/>
                <w:tab w:val="left" w:pos="9755"/>
              </w:tabs>
              <w:ind w:left="176" w:hanging="176"/>
              <w:jc w:val="both"/>
              <w:rPr>
                <w:bCs/>
                <w:sz w:val="22"/>
                <w:szCs w:val="22"/>
                <w:lang w:val="en-US"/>
              </w:rPr>
            </w:pPr>
            <w:r w:rsidRPr="001D605E">
              <w:rPr>
                <w:bCs/>
                <w:color w:val="000000"/>
                <w:sz w:val="22"/>
                <w:szCs w:val="22"/>
                <w:shd w:val="clear" w:color="auto" w:fill="FFFFFF"/>
                <w:lang w:val="en-US"/>
              </w:rPr>
              <w:t>UNDP;</w:t>
            </w:r>
          </w:p>
          <w:p w14:paraId="64236CDA" w14:textId="77777777" w:rsidR="0073431D" w:rsidRPr="001D605E" w:rsidRDefault="0073431D" w:rsidP="00C67384">
            <w:pPr>
              <w:widowControl w:val="0"/>
              <w:numPr>
                <w:ilvl w:val="0"/>
                <w:numId w:val="1"/>
              </w:numPr>
              <w:tabs>
                <w:tab w:val="clear" w:pos="720"/>
                <w:tab w:val="num" w:pos="176"/>
                <w:tab w:val="left" w:pos="9755"/>
              </w:tabs>
              <w:ind w:left="176" w:hanging="176"/>
              <w:jc w:val="both"/>
              <w:rPr>
                <w:bCs/>
                <w:sz w:val="22"/>
                <w:szCs w:val="22"/>
                <w:lang w:val="en-US"/>
              </w:rPr>
            </w:pPr>
            <w:r w:rsidRPr="001D605E">
              <w:rPr>
                <w:bCs/>
                <w:color w:val="000000"/>
                <w:sz w:val="22"/>
                <w:szCs w:val="22"/>
                <w:shd w:val="clear" w:color="auto" w:fill="FFFFFF"/>
                <w:lang w:val="en-US"/>
              </w:rPr>
              <w:t>UNICEF;</w:t>
            </w:r>
          </w:p>
          <w:p w14:paraId="5A3D05D4" w14:textId="69CFCE1F" w:rsidR="006527D6" w:rsidRPr="001D605E" w:rsidRDefault="00B1304A" w:rsidP="00C67384">
            <w:pPr>
              <w:widowControl w:val="0"/>
              <w:numPr>
                <w:ilvl w:val="0"/>
                <w:numId w:val="1"/>
              </w:numPr>
              <w:tabs>
                <w:tab w:val="clear" w:pos="720"/>
                <w:tab w:val="num" w:pos="176"/>
                <w:tab w:val="left" w:pos="9755"/>
              </w:tabs>
              <w:ind w:left="176" w:hanging="176"/>
              <w:jc w:val="both"/>
              <w:rPr>
                <w:bCs/>
                <w:sz w:val="22"/>
                <w:szCs w:val="22"/>
                <w:lang w:val="en-US"/>
              </w:rPr>
            </w:pPr>
            <w:r w:rsidRPr="001D605E">
              <w:rPr>
                <w:bCs/>
                <w:color w:val="000000"/>
                <w:sz w:val="22"/>
                <w:szCs w:val="22"/>
                <w:shd w:val="clear" w:color="auto" w:fill="FFFFFF"/>
                <w:lang w:val="en-US"/>
              </w:rPr>
              <w:t>EU Increased Effectiveness and Management Capacities of Administrative Courts in Ukraine Twinning Project</w:t>
            </w:r>
          </w:p>
          <w:p w14:paraId="72156A02" w14:textId="77777777" w:rsidR="00322C71" w:rsidRPr="001D605E" w:rsidRDefault="00322C71" w:rsidP="00322C71">
            <w:pPr>
              <w:widowControl w:val="0"/>
              <w:tabs>
                <w:tab w:val="left" w:pos="9755"/>
              </w:tabs>
              <w:ind w:left="176"/>
              <w:jc w:val="both"/>
              <w:rPr>
                <w:bCs/>
                <w:sz w:val="22"/>
                <w:szCs w:val="22"/>
                <w:lang w:val="en-US"/>
              </w:rPr>
            </w:pPr>
          </w:p>
        </w:tc>
      </w:tr>
      <w:tr w:rsidR="006527D6" w:rsidRPr="00FC6015" w14:paraId="27002CA4" w14:textId="77777777" w:rsidTr="00E82C77">
        <w:tc>
          <w:tcPr>
            <w:tcW w:w="2411" w:type="dxa"/>
          </w:tcPr>
          <w:p w14:paraId="5FE697A3" w14:textId="77777777" w:rsidR="006527D6" w:rsidRPr="001D605E" w:rsidRDefault="006527D6" w:rsidP="0072251B">
            <w:pPr>
              <w:widowControl w:val="0"/>
              <w:tabs>
                <w:tab w:val="left" w:pos="9755"/>
              </w:tabs>
              <w:rPr>
                <w:bCs/>
                <w:sz w:val="22"/>
                <w:szCs w:val="22"/>
                <w:lang w:val="en-US"/>
              </w:rPr>
            </w:pPr>
          </w:p>
        </w:tc>
        <w:tc>
          <w:tcPr>
            <w:tcW w:w="1417" w:type="dxa"/>
          </w:tcPr>
          <w:p w14:paraId="2C543C35" w14:textId="77777777" w:rsidR="006527D6" w:rsidRPr="001D605E" w:rsidRDefault="006527D6" w:rsidP="0072251B">
            <w:pPr>
              <w:widowControl w:val="0"/>
              <w:tabs>
                <w:tab w:val="left" w:pos="9755"/>
              </w:tabs>
              <w:rPr>
                <w:bCs/>
                <w:sz w:val="22"/>
                <w:szCs w:val="22"/>
                <w:lang w:val="en-US"/>
              </w:rPr>
            </w:pPr>
            <w:r w:rsidRPr="001D605E">
              <w:rPr>
                <w:bCs/>
                <w:sz w:val="22"/>
                <w:szCs w:val="22"/>
                <w:lang w:val="en-US"/>
              </w:rPr>
              <w:t>Oct. 2005  – Mar. 2006</w:t>
            </w:r>
          </w:p>
          <w:p w14:paraId="369677A0" w14:textId="77777777" w:rsidR="006527D6" w:rsidRPr="001D605E" w:rsidRDefault="006527D6" w:rsidP="0072251B">
            <w:pPr>
              <w:widowControl w:val="0"/>
              <w:tabs>
                <w:tab w:val="left" w:pos="9755"/>
              </w:tabs>
              <w:rPr>
                <w:bCs/>
                <w:sz w:val="22"/>
                <w:szCs w:val="22"/>
                <w:lang w:val="en-US"/>
              </w:rPr>
            </w:pPr>
          </w:p>
        </w:tc>
        <w:tc>
          <w:tcPr>
            <w:tcW w:w="6522" w:type="dxa"/>
            <w:gridSpan w:val="2"/>
          </w:tcPr>
          <w:p w14:paraId="4577FBB5" w14:textId="77777777" w:rsidR="006527D6" w:rsidRPr="001D605E" w:rsidRDefault="00FA6D89" w:rsidP="00FA6D89">
            <w:pPr>
              <w:widowControl w:val="0"/>
              <w:tabs>
                <w:tab w:val="left" w:pos="9755"/>
              </w:tabs>
              <w:jc w:val="both"/>
              <w:rPr>
                <w:bCs/>
                <w:sz w:val="22"/>
                <w:szCs w:val="22"/>
                <w:lang w:val="en-US"/>
              </w:rPr>
            </w:pPr>
            <w:r w:rsidRPr="001D605E">
              <w:rPr>
                <w:bCs/>
                <w:sz w:val="22"/>
                <w:szCs w:val="22"/>
                <w:lang w:val="en-US"/>
              </w:rPr>
              <w:t>T</w:t>
            </w:r>
            <w:r w:rsidR="006527D6" w:rsidRPr="001D605E">
              <w:rPr>
                <w:bCs/>
                <w:sz w:val="22"/>
                <w:szCs w:val="22"/>
                <w:lang w:val="en-US"/>
              </w:rPr>
              <w:t>eacher and co-author of the ‘Finance and Economy English</w:t>
            </w:r>
            <w:r w:rsidRPr="001D605E">
              <w:rPr>
                <w:bCs/>
                <w:sz w:val="22"/>
                <w:szCs w:val="22"/>
                <w:lang w:val="en-US"/>
              </w:rPr>
              <w:t xml:space="preserve"> &amp; FOREX</w:t>
            </w:r>
            <w:r w:rsidR="006527D6" w:rsidRPr="001D605E">
              <w:rPr>
                <w:bCs/>
                <w:sz w:val="22"/>
                <w:szCs w:val="22"/>
                <w:lang w:val="en-US"/>
              </w:rPr>
              <w:t>’ at TeleTrade</w:t>
            </w:r>
            <w:r w:rsidRPr="001D605E">
              <w:rPr>
                <w:bCs/>
                <w:sz w:val="22"/>
                <w:szCs w:val="22"/>
                <w:lang w:val="en-US"/>
              </w:rPr>
              <w:t>,</w:t>
            </w:r>
            <w:r w:rsidR="006527D6" w:rsidRPr="001D605E">
              <w:rPr>
                <w:bCs/>
                <w:sz w:val="22"/>
                <w:szCs w:val="22"/>
                <w:lang w:val="en-US"/>
              </w:rPr>
              <w:t xml:space="preserve"> Kyiv</w:t>
            </w:r>
          </w:p>
        </w:tc>
      </w:tr>
      <w:tr w:rsidR="006527D6" w:rsidRPr="001D605E" w14:paraId="0B3346AD" w14:textId="77777777" w:rsidTr="00E82C77">
        <w:trPr>
          <w:gridAfter w:val="1"/>
          <w:wAfter w:w="23" w:type="dxa"/>
        </w:trPr>
        <w:tc>
          <w:tcPr>
            <w:tcW w:w="2411" w:type="dxa"/>
          </w:tcPr>
          <w:p w14:paraId="4CBD59E8" w14:textId="77777777" w:rsidR="006527D6" w:rsidRPr="001D605E" w:rsidRDefault="006527D6" w:rsidP="0072251B">
            <w:pPr>
              <w:widowControl w:val="0"/>
              <w:tabs>
                <w:tab w:val="left" w:pos="9755"/>
              </w:tabs>
              <w:rPr>
                <w:bCs/>
                <w:sz w:val="22"/>
                <w:szCs w:val="22"/>
                <w:lang w:val="en-US"/>
              </w:rPr>
            </w:pPr>
          </w:p>
        </w:tc>
        <w:tc>
          <w:tcPr>
            <w:tcW w:w="1417" w:type="dxa"/>
          </w:tcPr>
          <w:p w14:paraId="172EFA51" w14:textId="77777777" w:rsidR="006527D6" w:rsidRPr="001D605E" w:rsidRDefault="006527D6" w:rsidP="0072251B">
            <w:pPr>
              <w:widowControl w:val="0"/>
              <w:tabs>
                <w:tab w:val="left" w:pos="9755"/>
              </w:tabs>
              <w:rPr>
                <w:bCs/>
                <w:sz w:val="22"/>
                <w:szCs w:val="22"/>
                <w:lang w:val="en-US"/>
              </w:rPr>
            </w:pPr>
            <w:r w:rsidRPr="001D605E">
              <w:rPr>
                <w:bCs/>
                <w:sz w:val="22"/>
                <w:szCs w:val="22"/>
                <w:lang w:val="en-US"/>
              </w:rPr>
              <w:t>Sep. 2004  – Sep 2005</w:t>
            </w:r>
          </w:p>
          <w:p w14:paraId="0045B186" w14:textId="77777777" w:rsidR="00F3686E" w:rsidRPr="001D605E" w:rsidRDefault="00F3686E" w:rsidP="0072251B">
            <w:pPr>
              <w:widowControl w:val="0"/>
              <w:tabs>
                <w:tab w:val="left" w:pos="9755"/>
              </w:tabs>
              <w:rPr>
                <w:bCs/>
                <w:sz w:val="22"/>
                <w:szCs w:val="22"/>
                <w:lang w:val="en-US"/>
              </w:rPr>
            </w:pPr>
          </w:p>
        </w:tc>
        <w:tc>
          <w:tcPr>
            <w:tcW w:w="6499" w:type="dxa"/>
          </w:tcPr>
          <w:p w14:paraId="0CB808B9" w14:textId="77777777" w:rsidR="006527D6" w:rsidRPr="001D605E" w:rsidRDefault="00FA6D89" w:rsidP="0072251B">
            <w:pPr>
              <w:widowControl w:val="0"/>
              <w:tabs>
                <w:tab w:val="left" w:pos="9755"/>
              </w:tabs>
              <w:jc w:val="both"/>
              <w:rPr>
                <w:bCs/>
                <w:sz w:val="22"/>
                <w:szCs w:val="22"/>
                <w:lang w:val="en-US"/>
              </w:rPr>
            </w:pPr>
            <w:r w:rsidRPr="001D605E">
              <w:rPr>
                <w:bCs/>
                <w:sz w:val="22"/>
                <w:szCs w:val="22"/>
                <w:lang w:val="en-US"/>
              </w:rPr>
              <w:t>P</w:t>
            </w:r>
            <w:r w:rsidR="006527D6" w:rsidRPr="001D605E">
              <w:rPr>
                <w:bCs/>
                <w:sz w:val="22"/>
                <w:szCs w:val="22"/>
                <w:lang w:val="en-US"/>
              </w:rPr>
              <w:t>rivate teacher of English</w:t>
            </w:r>
          </w:p>
        </w:tc>
      </w:tr>
      <w:tr w:rsidR="006527D6" w:rsidRPr="001D605E" w14:paraId="414EBC89" w14:textId="77777777" w:rsidTr="00E82C77">
        <w:trPr>
          <w:gridAfter w:val="1"/>
          <w:wAfter w:w="23" w:type="dxa"/>
        </w:trPr>
        <w:tc>
          <w:tcPr>
            <w:tcW w:w="2411" w:type="dxa"/>
          </w:tcPr>
          <w:p w14:paraId="492B15CE" w14:textId="77777777" w:rsidR="006527D6" w:rsidRPr="001D605E" w:rsidRDefault="006527D6" w:rsidP="0072251B">
            <w:pPr>
              <w:widowControl w:val="0"/>
              <w:tabs>
                <w:tab w:val="left" w:pos="9755"/>
              </w:tabs>
              <w:rPr>
                <w:bCs/>
                <w:sz w:val="22"/>
                <w:szCs w:val="22"/>
                <w:lang w:val="en-US"/>
              </w:rPr>
            </w:pPr>
          </w:p>
        </w:tc>
        <w:tc>
          <w:tcPr>
            <w:tcW w:w="1417" w:type="dxa"/>
          </w:tcPr>
          <w:p w14:paraId="14F06EE9" w14:textId="77777777" w:rsidR="006527D6" w:rsidRPr="001D605E" w:rsidRDefault="00287202" w:rsidP="0072251B">
            <w:pPr>
              <w:widowControl w:val="0"/>
              <w:tabs>
                <w:tab w:val="left" w:pos="9755"/>
              </w:tabs>
              <w:rPr>
                <w:bCs/>
                <w:sz w:val="22"/>
                <w:szCs w:val="22"/>
                <w:lang w:val="en-US"/>
              </w:rPr>
            </w:pPr>
            <w:r w:rsidRPr="001D605E">
              <w:rPr>
                <w:bCs/>
                <w:sz w:val="22"/>
                <w:szCs w:val="22"/>
                <w:lang w:val="en-US"/>
              </w:rPr>
              <w:t>Oct. 2002  – Mar. 2005</w:t>
            </w:r>
          </w:p>
          <w:p w14:paraId="66DBA2E1" w14:textId="77777777" w:rsidR="006527D6" w:rsidRPr="001D605E" w:rsidRDefault="006527D6" w:rsidP="0072251B">
            <w:pPr>
              <w:widowControl w:val="0"/>
              <w:tabs>
                <w:tab w:val="left" w:pos="9755"/>
              </w:tabs>
              <w:rPr>
                <w:bCs/>
                <w:sz w:val="22"/>
                <w:szCs w:val="22"/>
                <w:lang w:val="en-US"/>
              </w:rPr>
            </w:pPr>
          </w:p>
        </w:tc>
        <w:tc>
          <w:tcPr>
            <w:tcW w:w="6499" w:type="dxa"/>
          </w:tcPr>
          <w:p w14:paraId="13048176" w14:textId="77777777" w:rsidR="006527D6" w:rsidRPr="001D605E" w:rsidRDefault="00FA6D89" w:rsidP="0072251B">
            <w:pPr>
              <w:widowControl w:val="0"/>
              <w:tabs>
                <w:tab w:val="left" w:pos="9755"/>
              </w:tabs>
              <w:jc w:val="both"/>
              <w:rPr>
                <w:bCs/>
                <w:sz w:val="22"/>
                <w:szCs w:val="22"/>
                <w:lang w:val="en-US"/>
              </w:rPr>
            </w:pPr>
            <w:r w:rsidRPr="001D605E">
              <w:rPr>
                <w:bCs/>
                <w:sz w:val="22"/>
                <w:szCs w:val="22"/>
                <w:lang w:val="en-US"/>
              </w:rPr>
              <w:t>F</w:t>
            </w:r>
            <w:r w:rsidR="006527D6" w:rsidRPr="001D605E">
              <w:rPr>
                <w:bCs/>
                <w:sz w:val="22"/>
                <w:szCs w:val="22"/>
                <w:lang w:val="en-US"/>
              </w:rPr>
              <w:t>ree-lance translator</w:t>
            </w:r>
            <w:r w:rsidR="00C55225" w:rsidRPr="001D605E">
              <w:rPr>
                <w:bCs/>
                <w:sz w:val="22"/>
                <w:szCs w:val="22"/>
                <w:lang w:val="en-US"/>
              </w:rPr>
              <w:t>/interpreter</w:t>
            </w:r>
            <w:r w:rsidR="006527D6" w:rsidRPr="001D605E">
              <w:rPr>
                <w:bCs/>
                <w:sz w:val="22"/>
                <w:szCs w:val="22"/>
                <w:lang w:val="en-US"/>
              </w:rPr>
              <w:t xml:space="preserve"> for:</w:t>
            </w:r>
          </w:p>
          <w:p w14:paraId="2EE738AD" w14:textId="773E48F2" w:rsidR="00C55225" w:rsidRPr="001D605E" w:rsidRDefault="00C55225" w:rsidP="00C55225">
            <w:pPr>
              <w:widowControl w:val="0"/>
              <w:numPr>
                <w:ilvl w:val="0"/>
                <w:numId w:val="1"/>
              </w:numPr>
              <w:tabs>
                <w:tab w:val="clear" w:pos="720"/>
                <w:tab w:val="num" w:pos="176"/>
                <w:tab w:val="left" w:pos="9755"/>
              </w:tabs>
              <w:ind w:left="176" w:hanging="176"/>
              <w:jc w:val="both"/>
              <w:rPr>
                <w:bCs/>
                <w:sz w:val="22"/>
                <w:szCs w:val="22"/>
                <w:lang w:val="en-US"/>
              </w:rPr>
            </w:pPr>
            <w:r w:rsidRPr="001D605E">
              <w:rPr>
                <w:bCs/>
                <w:sz w:val="22"/>
                <w:szCs w:val="22"/>
                <w:lang w:val="en-US"/>
              </w:rPr>
              <w:t>United Nations Children’s Fund;</w:t>
            </w:r>
          </w:p>
          <w:p w14:paraId="77761026" w14:textId="1FD8642B" w:rsidR="00C55225" w:rsidRPr="001D605E" w:rsidRDefault="00C55225" w:rsidP="00C55225">
            <w:pPr>
              <w:widowControl w:val="0"/>
              <w:numPr>
                <w:ilvl w:val="0"/>
                <w:numId w:val="1"/>
              </w:numPr>
              <w:tabs>
                <w:tab w:val="clear" w:pos="720"/>
                <w:tab w:val="num" w:pos="176"/>
                <w:tab w:val="left" w:pos="9755"/>
              </w:tabs>
              <w:ind w:left="176" w:hanging="176"/>
              <w:jc w:val="both"/>
              <w:rPr>
                <w:bCs/>
                <w:sz w:val="22"/>
                <w:szCs w:val="22"/>
                <w:lang w:val="en-US"/>
              </w:rPr>
            </w:pPr>
            <w:r w:rsidRPr="001D605E">
              <w:rPr>
                <w:bCs/>
                <w:sz w:val="22"/>
                <w:szCs w:val="22"/>
                <w:lang w:val="en-US"/>
              </w:rPr>
              <w:t>Transatlantic Partners Against AIDS;</w:t>
            </w:r>
          </w:p>
          <w:p w14:paraId="075670B4" w14:textId="4914542D" w:rsidR="006527D6" w:rsidRPr="001D605E" w:rsidRDefault="006527D6" w:rsidP="0072251B">
            <w:pPr>
              <w:widowControl w:val="0"/>
              <w:numPr>
                <w:ilvl w:val="0"/>
                <w:numId w:val="1"/>
              </w:numPr>
              <w:tabs>
                <w:tab w:val="clear" w:pos="720"/>
                <w:tab w:val="num" w:pos="176"/>
                <w:tab w:val="left" w:pos="9755"/>
              </w:tabs>
              <w:ind w:left="176" w:hanging="176"/>
              <w:jc w:val="both"/>
              <w:rPr>
                <w:bCs/>
                <w:sz w:val="22"/>
                <w:szCs w:val="22"/>
                <w:lang w:val="en-US"/>
              </w:rPr>
            </w:pPr>
            <w:r w:rsidRPr="001D605E">
              <w:rPr>
                <w:bCs/>
                <w:sz w:val="22"/>
                <w:szCs w:val="22"/>
                <w:lang w:val="en-US"/>
              </w:rPr>
              <w:t>Ministry of Family, Children and Youth;</w:t>
            </w:r>
          </w:p>
          <w:p w14:paraId="1A2E5646" w14:textId="77777777" w:rsidR="006527D6" w:rsidRPr="001D605E" w:rsidRDefault="006527D6" w:rsidP="0072251B">
            <w:pPr>
              <w:widowControl w:val="0"/>
              <w:numPr>
                <w:ilvl w:val="0"/>
                <w:numId w:val="1"/>
              </w:numPr>
              <w:tabs>
                <w:tab w:val="clear" w:pos="720"/>
                <w:tab w:val="num" w:pos="176"/>
                <w:tab w:val="left" w:pos="9755"/>
              </w:tabs>
              <w:ind w:left="176" w:hanging="176"/>
              <w:jc w:val="both"/>
              <w:rPr>
                <w:bCs/>
                <w:sz w:val="22"/>
                <w:szCs w:val="22"/>
                <w:lang w:val="en-US"/>
              </w:rPr>
            </w:pPr>
            <w:r w:rsidRPr="001D605E">
              <w:rPr>
                <w:bCs/>
                <w:sz w:val="22"/>
                <w:szCs w:val="22"/>
                <w:lang w:val="en-US"/>
              </w:rPr>
              <w:t xml:space="preserve">Foundation </w:t>
            </w:r>
            <w:r w:rsidR="001A334E" w:rsidRPr="001D605E">
              <w:rPr>
                <w:bCs/>
                <w:sz w:val="22"/>
                <w:szCs w:val="22"/>
                <w:lang w:val="en-US"/>
              </w:rPr>
              <w:t>for Youth Culture and Education;</w:t>
            </w:r>
          </w:p>
          <w:p w14:paraId="7EB08DB3" w14:textId="4B877952" w:rsidR="001A334E" w:rsidRPr="001D605E" w:rsidRDefault="001A334E" w:rsidP="001A334E">
            <w:pPr>
              <w:widowControl w:val="0"/>
              <w:numPr>
                <w:ilvl w:val="0"/>
                <w:numId w:val="1"/>
              </w:numPr>
              <w:shd w:val="clear" w:color="auto" w:fill="FFFFFF"/>
              <w:tabs>
                <w:tab w:val="clear" w:pos="720"/>
                <w:tab w:val="num" w:pos="176"/>
                <w:tab w:val="left" w:pos="9755"/>
              </w:tabs>
              <w:ind w:left="176" w:hanging="176"/>
              <w:jc w:val="both"/>
              <w:rPr>
                <w:bCs/>
                <w:sz w:val="22"/>
                <w:szCs w:val="22"/>
                <w:lang w:val="en-US"/>
              </w:rPr>
            </w:pPr>
            <w:r w:rsidRPr="001D605E">
              <w:rPr>
                <w:bCs/>
                <w:sz w:val="22"/>
                <w:szCs w:val="22"/>
                <w:lang w:val="en-US"/>
              </w:rPr>
              <w:t>UNDP;</w:t>
            </w:r>
          </w:p>
          <w:p w14:paraId="5638F6CD" w14:textId="7235574D" w:rsidR="001A334E" w:rsidRPr="001D605E" w:rsidRDefault="001A334E" w:rsidP="001A334E">
            <w:pPr>
              <w:widowControl w:val="0"/>
              <w:numPr>
                <w:ilvl w:val="0"/>
                <w:numId w:val="1"/>
              </w:numPr>
              <w:shd w:val="clear" w:color="auto" w:fill="FFFFFF"/>
              <w:tabs>
                <w:tab w:val="clear" w:pos="720"/>
                <w:tab w:val="num" w:pos="176"/>
                <w:tab w:val="left" w:pos="9755"/>
              </w:tabs>
              <w:ind w:left="176" w:hanging="176"/>
              <w:jc w:val="both"/>
              <w:rPr>
                <w:bCs/>
                <w:sz w:val="22"/>
                <w:szCs w:val="22"/>
                <w:lang w:val="en-US"/>
              </w:rPr>
            </w:pPr>
            <w:r w:rsidRPr="001D605E">
              <w:rPr>
                <w:bCs/>
                <w:sz w:val="22"/>
                <w:szCs w:val="22"/>
                <w:lang w:val="en-US"/>
              </w:rPr>
              <w:t>Management Sciences for Health</w:t>
            </w:r>
          </w:p>
          <w:p w14:paraId="2E7E60A7" w14:textId="77777777" w:rsidR="001A334E" w:rsidRPr="001D605E" w:rsidRDefault="001A334E" w:rsidP="001465A9">
            <w:pPr>
              <w:pStyle w:val="Heading1"/>
              <w:shd w:val="clear" w:color="auto" w:fill="FFFFFF"/>
              <w:spacing w:before="0" w:beforeAutospacing="0" w:after="0" w:afterAutospacing="0"/>
              <w:ind w:left="154" w:hanging="142"/>
              <w:rPr>
                <w:b w:val="0"/>
                <w:sz w:val="22"/>
                <w:szCs w:val="22"/>
                <w:lang w:val="en-US"/>
              </w:rPr>
            </w:pPr>
          </w:p>
        </w:tc>
      </w:tr>
      <w:tr w:rsidR="00167D62" w:rsidRPr="00FC6015" w14:paraId="48A31653" w14:textId="77777777" w:rsidTr="00E82C77">
        <w:trPr>
          <w:gridAfter w:val="1"/>
          <w:wAfter w:w="23" w:type="dxa"/>
        </w:trPr>
        <w:tc>
          <w:tcPr>
            <w:tcW w:w="2411" w:type="dxa"/>
          </w:tcPr>
          <w:p w14:paraId="04A3B3C2" w14:textId="77777777" w:rsidR="00167D62" w:rsidRPr="001D605E" w:rsidRDefault="00167D62" w:rsidP="0072251B">
            <w:pPr>
              <w:widowControl w:val="0"/>
              <w:tabs>
                <w:tab w:val="left" w:pos="9755"/>
              </w:tabs>
              <w:rPr>
                <w:bCs/>
                <w:sz w:val="22"/>
                <w:szCs w:val="22"/>
                <w:lang w:val="en-US"/>
              </w:rPr>
            </w:pPr>
            <w:r w:rsidRPr="001D605E">
              <w:rPr>
                <w:bCs/>
                <w:sz w:val="22"/>
                <w:szCs w:val="22"/>
                <w:lang w:val="en-US"/>
              </w:rPr>
              <w:t>Fields of expertise:</w:t>
            </w:r>
          </w:p>
        </w:tc>
        <w:tc>
          <w:tcPr>
            <w:tcW w:w="1417" w:type="dxa"/>
          </w:tcPr>
          <w:p w14:paraId="1733C0BE" w14:textId="77777777" w:rsidR="00167D62" w:rsidRPr="001D605E" w:rsidRDefault="00167D62" w:rsidP="0072251B">
            <w:pPr>
              <w:widowControl w:val="0"/>
              <w:tabs>
                <w:tab w:val="left" w:pos="9755"/>
              </w:tabs>
              <w:rPr>
                <w:bCs/>
                <w:sz w:val="22"/>
                <w:szCs w:val="22"/>
                <w:lang w:val="en-US"/>
              </w:rPr>
            </w:pPr>
          </w:p>
        </w:tc>
        <w:tc>
          <w:tcPr>
            <w:tcW w:w="6499" w:type="dxa"/>
          </w:tcPr>
          <w:p w14:paraId="3775F365" w14:textId="77777777" w:rsidR="00167D62" w:rsidRPr="001D605E" w:rsidRDefault="00167D62" w:rsidP="00167D62">
            <w:pPr>
              <w:widowControl w:val="0"/>
              <w:numPr>
                <w:ilvl w:val="0"/>
                <w:numId w:val="6"/>
              </w:numPr>
              <w:jc w:val="both"/>
              <w:rPr>
                <w:bCs/>
                <w:sz w:val="22"/>
                <w:szCs w:val="22"/>
                <w:lang w:val="en-US"/>
              </w:rPr>
            </w:pPr>
            <w:r w:rsidRPr="001D605E">
              <w:rPr>
                <w:bCs/>
                <w:sz w:val="22"/>
                <w:szCs w:val="22"/>
                <w:lang w:val="en-US"/>
              </w:rPr>
              <w:t>Macroeconomics &amp; finance, international development and lending, business, banking, project appraisal documents, loan and project agreements, due diligence papers, aide-memoires, accounting and financial statements, business plans, feasibility studies, environmental impact assessments, etc.;</w:t>
            </w:r>
          </w:p>
          <w:p w14:paraId="43073046" w14:textId="7EE1DB92" w:rsidR="00167D62" w:rsidRDefault="00167D62" w:rsidP="00167D62">
            <w:pPr>
              <w:widowControl w:val="0"/>
              <w:numPr>
                <w:ilvl w:val="0"/>
                <w:numId w:val="6"/>
              </w:numPr>
              <w:jc w:val="both"/>
              <w:rPr>
                <w:bCs/>
                <w:sz w:val="22"/>
                <w:szCs w:val="22"/>
                <w:lang w:val="en-US"/>
              </w:rPr>
            </w:pPr>
            <w:r w:rsidRPr="001D605E">
              <w:rPr>
                <w:bCs/>
                <w:sz w:val="22"/>
                <w:szCs w:val="22"/>
                <w:lang w:val="en-US"/>
              </w:rPr>
              <w:t xml:space="preserve">Healthcare, incl. the Ukrainian healthcare system reform, </w:t>
            </w:r>
            <w:r w:rsidRPr="001D605E">
              <w:rPr>
                <w:bCs/>
                <w:sz w:val="22"/>
                <w:szCs w:val="22"/>
                <w:lang w:val="en-US"/>
              </w:rPr>
              <w:lastRenderedPageBreak/>
              <w:t>governance and financing, contracting arrangements, advancement of primary care and gate-keeping, responding to the non-communicable disease epidemics with a focus on cardiovascular diseases; maternity and children's health; HIV/AIDS/TB prevention; mother-to-child-transmission;</w:t>
            </w:r>
          </w:p>
          <w:p w14:paraId="39B17663" w14:textId="72F999DE" w:rsidR="00D20819" w:rsidRPr="003A1665" w:rsidRDefault="00D20819" w:rsidP="003A1665">
            <w:pPr>
              <w:widowControl w:val="0"/>
              <w:numPr>
                <w:ilvl w:val="0"/>
                <w:numId w:val="6"/>
              </w:numPr>
              <w:jc w:val="both"/>
              <w:rPr>
                <w:bCs/>
                <w:sz w:val="22"/>
                <w:szCs w:val="22"/>
                <w:lang w:val="en-US"/>
              </w:rPr>
            </w:pPr>
            <w:r>
              <w:rPr>
                <w:bCs/>
                <w:sz w:val="22"/>
                <w:szCs w:val="22"/>
                <w:lang w:val="en-US"/>
              </w:rPr>
              <w:t>Clinical trials</w:t>
            </w:r>
            <w:r w:rsidR="003A1665">
              <w:rPr>
                <w:bCs/>
                <w:sz w:val="22"/>
                <w:szCs w:val="22"/>
                <w:lang w:val="en-US"/>
              </w:rPr>
              <w:t xml:space="preserve">, treatment and prevention </w:t>
            </w:r>
            <w:r>
              <w:rPr>
                <w:bCs/>
                <w:sz w:val="22"/>
                <w:szCs w:val="22"/>
                <w:lang w:val="en-US"/>
              </w:rPr>
              <w:t>guidelines</w:t>
            </w:r>
            <w:r w:rsidR="003A1665">
              <w:rPr>
                <w:bCs/>
                <w:sz w:val="22"/>
                <w:szCs w:val="22"/>
                <w:lang w:val="en-US"/>
              </w:rPr>
              <w:t xml:space="preserve"> (including </w:t>
            </w:r>
            <w:r>
              <w:rPr>
                <w:bCs/>
                <w:sz w:val="22"/>
                <w:szCs w:val="22"/>
                <w:lang w:val="en-US"/>
              </w:rPr>
              <w:t>drug addition</w:t>
            </w:r>
            <w:r w:rsidR="003A1665">
              <w:rPr>
                <w:bCs/>
                <w:sz w:val="22"/>
                <w:szCs w:val="22"/>
                <w:lang w:val="en-US"/>
              </w:rPr>
              <w:t>, stimulant and drug use,</w:t>
            </w:r>
            <w:r>
              <w:rPr>
                <w:bCs/>
                <w:sz w:val="22"/>
                <w:szCs w:val="22"/>
                <w:lang w:val="en-US"/>
              </w:rPr>
              <w:t xml:space="preserve"> HIV</w:t>
            </w:r>
            <w:r w:rsidR="003A1665">
              <w:rPr>
                <w:bCs/>
                <w:sz w:val="22"/>
                <w:szCs w:val="22"/>
                <w:lang w:val="en-US"/>
              </w:rPr>
              <w:t xml:space="preserve">); </w:t>
            </w:r>
            <w:r w:rsidR="003A1665">
              <w:rPr>
                <w:bCs/>
                <w:sz w:val="22"/>
                <w:szCs w:val="22"/>
                <w:lang w:val="en-GB"/>
              </w:rPr>
              <w:t>sy</w:t>
            </w:r>
            <w:r w:rsidR="003A1665" w:rsidRPr="003A1665">
              <w:rPr>
                <w:bCs/>
                <w:sz w:val="22"/>
                <w:szCs w:val="22"/>
                <w:lang w:val="en-GB"/>
              </w:rPr>
              <w:t xml:space="preserve">stematic </w:t>
            </w:r>
            <w:r w:rsidR="003A1665">
              <w:rPr>
                <w:bCs/>
                <w:sz w:val="22"/>
                <w:szCs w:val="22"/>
                <w:lang w:val="en-GB"/>
              </w:rPr>
              <w:t>l</w:t>
            </w:r>
            <w:r w:rsidR="003A1665" w:rsidRPr="003A1665">
              <w:rPr>
                <w:bCs/>
                <w:sz w:val="22"/>
                <w:szCs w:val="22"/>
                <w:lang w:val="en-GB"/>
              </w:rPr>
              <w:t xml:space="preserve">iterature </w:t>
            </w:r>
            <w:r w:rsidR="003A1665">
              <w:rPr>
                <w:bCs/>
                <w:sz w:val="22"/>
                <w:szCs w:val="22"/>
                <w:lang w:val="en-GB"/>
              </w:rPr>
              <w:t>r</w:t>
            </w:r>
            <w:r w:rsidR="003A1665" w:rsidRPr="003A1665">
              <w:rPr>
                <w:bCs/>
                <w:sz w:val="22"/>
                <w:szCs w:val="22"/>
                <w:lang w:val="en-GB"/>
              </w:rPr>
              <w:t>eview</w:t>
            </w:r>
            <w:r w:rsidR="003A1665">
              <w:rPr>
                <w:bCs/>
                <w:sz w:val="22"/>
                <w:szCs w:val="22"/>
                <w:lang w:val="en-GB"/>
              </w:rPr>
              <w:t>s</w:t>
            </w:r>
            <w:r w:rsidR="003A1665">
              <w:rPr>
                <w:bCs/>
                <w:sz w:val="22"/>
                <w:szCs w:val="22"/>
                <w:lang w:val="en-US"/>
              </w:rPr>
              <w:t xml:space="preserve"> on</w:t>
            </w:r>
            <w:r w:rsidR="003A1665">
              <w:t xml:space="preserve"> </w:t>
            </w:r>
            <w:r w:rsidR="003A1665" w:rsidRPr="003A1665">
              <w:rPr>
                <w:bCs/>
                <w:sz w:val="22"/>
                <w:szCs w:val="22"/>
                <w:lang w:val="en-US"/>
              </w:rPr>
              <w:t>HIV, HCV &amp;</w:t>
            </w:r>
            <w:r w:rsidR="003A1665">
              <w:rPr>
                <w:bCs/>
                <w:sz w:val="22"/>
                <w:szCs w:val="22"/>
                <w:lang w:val="en-US"/>
              </w:rPr>
              <w:t xml:space="preserve"> </w:t>
            </w:r>
            <w:r w:rsidR="003A1665" w:rsidRPr="003A1665">
              <w:rPr>
                <w:bCs/>
                <w:sz w:val="22"/>
                <w:szCs w:val="22"/>
                <w:lang w:val="en-US"/>
              </w:rPr>
              <w:t>HBV</w:t>
            </w:r>
            <w:r w:rsidR="00D373AA">
              <w:rPr>
                <w:bCs/>
                <w:sz w:val="22"/>
                <w:szCs w:val="22"/>
                <w:lang w:val="en-US"/>
              </w:rPr>
              <w:t>; discussion papers</w:t>
            </w:r>
            <w:r w:rsidRPr="003A1665">
              <w:rPr>
                <w:bCs/>
                <w:sz w:val="22"/>
                <w:szCs w:val="22"/>
                <w:lang w:val="en-US"/>
              </w:rPr>
              <w:t xml:space="preserve">; </w:t>
            </w:r>
          </w:p>
          <w:p w14:paraId="05D3CB52" w14:textId="77777777" w:rsidR="00167D62" w:rsidRPr="001D605E" w:rsidRDefault="00167D62" w:rsidP="00167D62">
            <w:pPr>
              <w:widowControl w:val="0"/>
              <w:numPr>
                <w:ilvl w:val="0"/>
                <w:numId w:val="6"/>
              </w:numPr>
              <w:jc w:val="both"/>
              <w:rPr>
                <w:bCs/>
                <w:sz w:val="22"/>
                <w:szCs w:val="22"/>
                <w:lang w:val="en-US"/>
              </w:rPr>
            </w:pPr>
            <w:r w:rsidRPr="001D605E">
              <w:rPr>
                <w:bCs/>
                <w:sz w:val="22"/>
                <w:szCs w:val="22"/>
                <w:lang w:val="en-US"/>
              </w:rPr>
              <w:t>Law and judiciary, incl. the reform of the administrative justice system, preparation papers for the judiciary expenditure and financial accountability review; integrity investigations; preparation of files for court proceedings; loan agreements, project agreements, finance contracts, subsidiary agreements, contracts; compliance audit findings, judiciary system overviews and training materials for National School of Judges of Ukraine; fair justice reform textbooks, manuals and guidelines; regulatory acts, legal opinions, expert reports on the rule of law, judiciary reform, automation of judiciary, opinions of the Venice Commission, presentation and press releases;</w:t>
            </w:r>
          </w:p>
          <w:p w14:paraId="292BACC2" w14:textId="77777777" w:rsidR="00167D62" w:rsidRPr="001D605E" w:rsidRDefault="00167D62" w:rsidP="00167D62">
            <w:pPr>
              <w:widowControl w:val="0"/>
              <w:numPr>
                <w:ilvl w:val="0"/>
                <w:numId w:val="6"/>
              </w:numPr>
              <w:jc w:val="both"/>
              <w:rPr>
                <w:bCs/>
                <w:sz w:val="22"/>
                <w:szCs w:val="22"/>
                <w:lang w:val="en-US"/>
              </w:rPr>
            </w:pPr>
            <w:r w:rsidRPr="001D605E">
              <w:rPr>
                <w:bCs/>
                <w:sz w:val="22"/>
                <w:szCs w:val="22"/>
                <w:lang w:val="en-US"/>
              </w:rPr>
              <w:t xml:space="preserve">Procurement: standard ICB and NCB bidding documents, health reform policies, financial statements, project operational manual and updates thereto, papers on education, training and capacity building activities both in the regions and at the central level, TORs, QCBS and CQ bidding documents and procurement packages, expressions of interest and evaluation reports; </w:t>
            </w:r>
          </w:p>
          <w:p w14:paraId="0B8F4926" w14:textId="675437E5" w:rsidR="00167D62" w:rsidRPr="001D605E" w:rsidRDefault="00167D62" w:rsidP="00167D62">
            <w:pPr>
              <w:widowControl w:val="0"/>
              <w:numPr>
                <w:ilvl w:val="0"/>
                <w:numId w:val="6"/>
              </w:numPr>
              <w:jc w:val="both"/>
              <w:rPr>
                <w:bCs/>
                <w:sz w:val="22"/>
                <w:szCs w:val="22"/>
                <w:lang w:val="en-US"/>
              </w:rPr>
            </w:pPr>
            <w:r w:rsidRPr="001D605E">
              <w:rPr>
                <w:bCs/>
                <w:sz w:val="22"/>
                <w:szCs w:val="22"/>
                <w:lang w:val="en-US"/>
              </w:rPr>
              <w:t xml:space="preserve">Human rights, counter-trafficking, </w:t>
            </w:r>
            <w:r w:rsidR="0073431D" w:rsidRPr="001D605E">
              <w:rPr>
                <w:bCs/>
                <w:sz w:val="22"/>
                <w:szCs w:val="22"/>
                <w:lang w:val="en-US"/>
              </w:rPr>
              <w:t xml:space="preserve">public participation and elections, </w:t>
            </w:r>
            <w:r w:rsidRPr="001D605E">
              <w:rPr>
                <w:bCs/>
                <w:sz w:val="22"/>
                <w:szCs w:val="22"/>
                <w:lang w:val="en-US"/>
              </w:rPr>
              <w:t xml:space="preserve">women empowerment, gender equality and family violence </w:t>
            </w:r>
            <w:r w:rsidR="0073431D" w:rsidRPr="001D605E">
              <w:rPr>
                <w:bCs/>
                <w:sz w:val="22"/>
                <w:szCs w:val="22"/>
                <w:lang w:val="en-US"/>
              </w:rPr>
              <w:t>prevention, CSW, MSM</w:t>
            </w:r>
            <w:r w:rsidR="00602364" w:rsidRPr="001D605E">
              <w:rPr>
                <w:bCs/>
                <w:sz w:val="22"/>
                <w:szCs w:val="22"/>
                <w:lang w:val="en-US"/>
              </w:rPr>
              <w:t xml:space="preserve"> and</w:t>
            </w:r>
            <w:r w:rsidR="0073431D" w:rsidRPr="001D605E">
              <w:rPr>
                <w:bCs/>
                <w:sz w:val="22"/>
                <w:szCs w:val="22"/>
                <w:lang w:val="en-US"/>
              </w:rPr>
              <w:t xml:space="preserve"> LGBTQ rights</w:t>
            </w:r>
            <w:r w:rsidRPr="001D605E">
              <w:rPr>
                <w:bCs/>
                <w:sz w:val="22"/>
                <w:szCs w:val="22"/>
                <w:lang w:val="en-US"/>
              </w:rPr>
              <w:t>;</w:t>
            </w:r>
          </w:p>
          <w:p w14:paraId="12F5F2E6" w14:textId="77777777" w:rsidR="00167D62" w:rsidRPr="001D605E" w:rsidRDefault="00167D62" w:rsidP="00167D62">
            <w:pPr>
              <w:widowControl w:val="0"/>
              <w:numPr>
                <w:ilvl w:val="0"/>
                <w:numId w:val="6"/>
              </w:numPr>
              <w:jc w:val="both"/>
              <w:rPr>
                <w:bCs/>
                <w:sz w:val="22"/>
                <w:szCs w:val="22"/>
                <w:lang w:val="en-US"/>
              </w:rPr>
            </w:pPr>
            <w:r w:rsidRPr="001D605E">
              <w:rPr>
                <w:bCs/>
                <w:sz w:val="22"/>
                <w:szCs w:val="22"/>
                <w:lang w:val="en-US"/>
              </w:rPr>
              <w:t xml:space="preserve">National political, legal and administrative system, including working with different levels of government and institutions of all branches: executive (Presidential Administration, different line ministries and agencies, the Cabinet, regional, city and district state administrations), legislature and law-making (Parliament, its committees on healthcare, banking and finance…) and judiciary (from district city courts to all courts of cassation appeal and the Supreme Court);  </w:t>
            </w:r>
          </w:p>
          <w:p w14:paraId="043A38D6" w14:textId="77777777" w:rsidR="00167D62" w:rsidRPr="001D605E" w:rsidRDefault="00167D62" w:rsidP="00853328">
            <w:pPr>
              <w:widowControl w:val="0"/>
              <w:ind w:left="360"/>
              <w:jc w:val="both"/>
              <w:rPr>
                <w:bCs/>
                <w:sz w:val="22"/>
                <w:szCs w:val="22"/>
                <w:lang w:val="en-US"/>
              </w:rPr>
            </w:pPr>
          </w:p>
        </w:tc>
      </w:tr>
      <w:tr w:rsidR="006527D6" w:rsidRPr="00FC6015" w14:paraId="23F69EAC" w14:textId="77777777" w:rsidTr="00E82C77">
        <w:trPr>
          <w:gridAfter w:val="1"/>
          <w:wAfter w:w="23" w:type="dxa"/>
        </w:trPr>
        <w:tc>
          <w:tcPr>
            <w:tcW w:w="2411" w:type="dxa"/>
          </w:tcPr>
          <w:p w14:paraId="339C5669" w14:textId="77777777" w:rsidR="006527D6" w:rsidRPr="001D605E" w:rsidRDefault="006527D6" w:rsidP="0072251B">
            <w:pPr>
              <w:widowControl w:val="0"/>
              <w:tabs>
                <w:tab w:val="left" w:pos="9755"/>
              </w:tabs>
              <w:rPr>
                <w:bCs/>
                <w:sz w:val="22"/>
                <w:szCs w:val="22"/>
                <w:lang w:val="en-US"/>
              </w:rPr>
            </w:pPr>
            <w:r w:rsidRPr="001D605E">
              <w:rPr>
                <w:bCs/>
                <w:sz w:val="22"/>
                <w:szCs w:val="22"/>
                <w:lang w:val="en-US"/>
              </w:rPr>
              <w:lastRenderedPageBreak/>
              <w:t>Personal Features:</w:t>
            </w:r>
          </w:p>
        </w:tc>
        <w:tc>
          <w:tcPr>
            <w:tcW w:w="1417" w:type="dxa"/>
          </w:tcPr>
          <w:p w14:paraId="0FABD616" w14:textId="77777777" w:rsidR="006527D6" w:rsidRPr="001D605E" w:rsidRDefault="006527D6" w:rsidP="0072251B">
            <w:pPr>
              <w:widowControl w:val="0"/>
              <w:tabs>
                <w:tab w:val="left" w:pos="9755"/>
              </w:tabs>
              <w:rPr>
                <w:bCs/>
                <w:sz w:val="22"/>
                <w:szCs w:val="22"/>
                <w:lang w:val="en-US"/>
              </w:rPr>
            </w:pPr>
          </w:p>
        </w:tc>
        <w:tc>
          <w:tcPr>
            <w:tcW w:w="6499" w:type="dxa"/>
          </w:tcPr>
          <w:p w14:paraId="4E40B899" w14:textId="77777777" w:rsidR="006527D6" w:rsidRPr="001D605E" w:rsidRDefault="006527D6" w:rsidP="0072251B">
            <w:pPr>
              <w:widowControl w:val="0"/>
              <w:tabs>
                <w:tab w:val="left" w:pos="9755"/>
              </w:tabs>
              <w:jc w:val="both"/>
              <w:rPr>
                <w:bCs/>
                <w:sz w:val="22"/>
                <w:szCs w:val="22"/>
                <w:lang w:val="en-US"/>
              </w:rPr>
            </w:pPr>
            <w:r w:rsidRPr="001D605E">
              <w:rPr>
                <w:bCs/>
                <w:sz w:val="22"/>
                <w:szCs w:val="22"/>
                <w:lang w:val="en-US"/>
              </w:rPr>
              <w:t>High communicability and creativity, passion for working hard and achieving significant results, ability to work in team and great adaptability</w:t>
            </w:r>
          </w:p>
        </w:tc>
      </w:tr>
      <w:tr w:rsidR="006527D6" w:rsidRPr="00FC6015" w14:paraId="3808802E" w14:textId="77777777" w:rsidTr="00E82C77">
        <w:trPr>
          <w:gridAfter w:val="1"/>
          <w:wAfter w:w="23" w:type="dxa"/>
        </w:trPr>
        <w:tc>
          <w:tcPr>
            <w:tcW w:w="2411" w:type="dxa"/>
          </w:tcPr>
          <w:p w14:paraId="47320533" w14:textId="77777777" w:rsidR="006527D6" w:rsidRPr="001D605E" w:rsidRDefault="006527D6" w:rsidP="0072251B">
            <w:pPr>
              <w:widowControl w:val="0"/>
              <w:tabs>
                <w:tab w:val="left" w:pos="9755"/>
              </w:tabs>
              <w:rPr>
                <w:bCs/>
                <w:sz w:val="22"/>
                <w:szCs w:val="22"/>
                <w:lang w:val="en-US"/>
              </w:rPr>
            </w:pPr>
          </w:p>
        </w:tc>
        <w:tc>
          <w:tcPr>
            <w:tcW w:w="1417" w:type="dxa"/>
          </w:tcPr>
          <w:p w14:paraId="64FE51C3" w14:textId="77777777" w:rsidR="006527D6" w:rsidRPr="001D605E" w:rsidRDefault="006527D6" w:rsidP="0072251B">
            <w:pPr>
              <w:widowControl w:val="0"/>
              <w:tabs>
                <w:tab w:val="left" w:pos="9755"/>
              </w:tabs>
              <w:rPr>
                <w:bCs/>
                <w:sz w:val="22"/>
                <w:szCs w:val="22"/>
                <w:lang w:val="en-US"/>
              </w:rPr>
            </w:pPr>
          </w:p>
        </w:tc>
        <w:tc>
          <w:tcPr>
            <w:tcW w:w="6499" w:type="dxa"/>
          </w:tcPr>
          <w:p w14:paraId="0B9396AF" w14:textId="77777777" w:rsidR="006527D6" w:rsidRPr="001D605E" w:rsidRDefault="006527D6" w:rsidP="0072251B">
            <w:pPr>
              <w:widowControl w:val="0"/>
              <w:tabs>
                <w:tab w:val="left" w:pos="9755"/>
              </w:tabs>
              <w:rPr>
                <w:bCs/>
                <w:sz w:val="22"/>
                <w:szCs w:val="22"/>
                <w:lang w:val="en-US"/>
              </w:rPr>
            </w:pPr>
          </w:p>
        </w:tc>
      </w:tr>
      <w:tr w:rsidR="006527D6" w:rsidRPr="007C77FE" w14:paraId="0A3F97F2" w14:textId="77777777" w:rsidTr="00E82C77">
        <w:trPr>
          <w:gridAfter w:val="1"/>
          <w:wAfter w:w="23" w:type="dxa"/>
        </w:trPr>
        <w:tc>
          <w:tcPr>
            <w:tcW w:w="2411" w:type="dxa"/>
          </w:tcPr>
          <w:p w14:paraId="392A3EED" w14:textId="77777777" w:rsidR="006527D6" w:rsidRPr="001D605E" w:rsidRDefault="008A28EC" w:rsidP="0072251B">
            <w:pPr>
              <w:widowControl w:val="0"/>
              <w:tabs>
                <w:tab w:val="left" w:pos="9755"/>
              </w:tabs>
              <w:rPr>
                <w:bCs/>
                <w:sz w:val="22"/>
                <w:szCs w:val="22"/>
                <w:lang w:val="en-US"/>
              </w:rPr>
            </w:pPr>
            <w:r w:rsidRPr="001D605E">
              <w:rPr>
                <w:bCs/>
                <w:sz w:val="22"/>
                <w:szCs w:val="22"/>
                <w:lang w:val="en-US"/>
              </w:rPr>
              <w:t>Contacts</w:t>
            </w:r>
            <w:r w:rsidR="006527D6" w:rsidRPr="001D605E">
              <w:rPr>
                <w:bCs/>
                <w:sz w:val="22"/>
                <w:szCs w:val="22"/>
                <w:lang w:val="en-US"/>
              </w:rPr>
              <w:t>:</w:t>
            </w:r>
          </w:p>
        </w:tc>
        <w:tc>
          <w:tcPr>
            <w:tcW w:w="1417" w:type="dxa"/>
          </w:tcPr>
          <w:p w14:paraId="24BCD840" w14:textId="77777777" w:rsidR="006527D6" w:rsidRPr="001D605E" w:rsidRDefault="006527D6" w:rsidP="0072251B">
            <w:pPr>
              <w:widowControl w:val="0"/>
              <w:tabs>
                <w:tab w:val="left" w:pos="9755"/>
              </w:tabs>
              <w:rPr>
                <w:bCs/>
                <w:sz w:val="22"/>
                <w:szCs w:val="22"/>
                <w:lang w:val="en-US"/>
              </w:rPr>
            </w:pPr>
          </w:p>
        </w:tc>
        <w:tc>
          <w:tcPr>
            <w:tcW w:w="6499" w:type="dxa"/>
          </w:tcPr>
          <w:p w14:paraId="3C404FBB" w14:textId="1DABFC5E" w:rsidR="000D1637" w:rsidRPr="001D605E" w:rsidRDefault="004F7531" w:rsidP="001051CE">
            <w:pPr>
              <w:widowControl w:val="0"/>
              <w:tabs>
                <w:tab w:val="left" w:pos="9755"/>
              </w:tabs>
              <w:rPr>
                <w:bCs/>
                <w:sz w:val="22"/>
                <w:szCs w:val="22"/>
                <w:lang w:val="en-US"/>
              </w:rPr>
            </w:pPr>
            <w:r w:rsidRPr="001D605E">
              <w:rPr>
                <w:bCs/>
                <w:sz w:val="22"/>
                <w:szCs w:val="22"/>
                <w:lang w:val="en-US"/>
              </w:rPr>
              <w:t>Dmytro.Yakubovskyy</w:t>
            </w:r>
            <w:r w:rsidR="008A28EC" w:rsidRPr="001D605E">
              <w:rPr>
                <w:bCs/>
                <w:sz w:val="22"/>
                <w:szCs w:val="22"/>
                <w:lang w:val="en-US"/>
              </w:rPr>
              <w:t>@</w:t>
            </w:r>
            <w:r w:rsidRPr="001D605E">
              <w:rPr>
                <w:bCs/>
                <w:sz w:val="22"/>
                <w:szCs w:val="22"/>
                <w:lang w:val="en-US"/>
              </w:rPr>
              <w:t>gmail.com</w:t>
            </w:r>
          </w:p>
        </w:tc>
      </w:tr>
      <w:tr w:rsidR="006527D6" w:rsidRPr="007C77FE" w14:paraId="2762D8CF" w14:textId="77777777" w:rsidTr="00E82C77">
        <w:trPr>
          <w:gridAfter w:val="1"/>
          <w:wAfter w:w="23" w:type="dxa"/>
        </w:trPr>
        <w:tc>
          <w:tcPr>
            <w:tcW w:w="2411" w:type="dxa"/>
          </w:tcPr>
          <w:p w14:paraId="44B4DEAE" w14:textId="77777777" w:rsidR="006527D6" w:rsidRPr="001D605E" w:rsidRDefault="006527D6" w:rsidP="00E82C77">
            <w:pPr>
              <w:widowControl w:val="0"/>
              <w:tabs>
                <w:tab w:val="left" w:pos="9755"/>
              </w:tabs>
              <w:rPr>
                <w:bCs/>
                <w:sz w:val="22"/>
                <w:szCs w:val="22"/>
                <w:lang w:val="en-US"/>
              </w:rPr>
            </w:pPr>
          </w:p>
        </w:tc>
        <w:tc>
          <w:tcPr>
            <w:tcW w:w="1417" w:type="dxa"/>
          </w:tcPr>
          <w:p w14:paraId="69CF82CA" w14:textId="77777777" w:rsidR="006527D6" w:rsidRPr="001D605E" w:rsidRDefault="006527D6" w:rsidP="0072251B">
            <w:pPr>
              <w:widowControl w:val="0"/>
              <w:tabs>
                <w:tab w:val="left" w:pos="9755"/>
              </w:tabs>
              <w:rPr>
                <w:bCs/>
                <w:sz w:val="22"/>
                <w:szCs w:val="22"/>
                <w:lang w:val="en-US"/>
              </w:rPr>
            </w:pPr>
          </w:p>
        </w:tc>
        <w:tc>
          <w:tcPr>
            <w:tcW w:w="6499" w:type="dxa"/>
          </w:tcPr>
          <w:p w14:paraId="58D96775" w14:textId="77777777" w:rsidR="006527D6" w:rsidRPr="001D605E" w:rsidRDefault="006527D6" w:rsidP="008A28EC">
            <w:pPr>
              <w:widowControl w:val="0"/>
              <w:tabs>
                <w:tab w:val="left" w:pos="9755"/>
              </w:tabs>
              <w:rPr>
                <w:bCs/>
                <w:sz w:val="22"/>
                <w:szCs w:val="22"/>
                <w:lang w:val="en-US"/>
              </w:rPr>
            </w:pPr>
          </w:p>
        </w:tc>
      </w:tr>
    </w:tbl>
    <w:p w14:paraId="162446DB" w14:textId="5BB71703" w:rsidR="00C67109" w:rsidRPr="001D605E" w:rsidRDefault="00C67109" w:rsidP="001051CE">
      <w:pPr>
        <w:widowControl w:val="0"/>
        <w:tabs>
          <w:tab w:val="left" w:pos="0"/>
        </w:tabs>
        <w:jc w:val="both"/>
        <w:rPr>
          <w:bCs/>
          <w:caps/>
          <w:sz w:val="22"/>
          <w:szCs w:val="22"/>
          <w:lang w:val="en-US"/>
        </w:rPr>
      </w:pPr>
    </w:p>
    <w:p w14:paraId="19FAB7D1" w14:textId="70A4831D" w:rsidR="007A2B9A" w:rsidRPr="001D605E" w:rsidRDefault="007A2B9A" w:rsidP="001051CE">
      <w:pPr>
        <w:widowControl w:val="0"/>
        <w:tabs>
          <w:tab w:val="left" w:pos="0"/>
        </w:tabs>
        <w:jc w:val="both"/>
        <w:rPr>
          <w:bCs/>
          <w:caps/>
          <w:sz w:val="22"/>
          <w:szCs w:val="22"/>
          <w:lang w:val="en-US"/>
        </w:rPr>
      </w:pPr>
      <w:r w:rsidRPr="001D605E">
        <w:rPr>
          <w:bCs/>
          <w:caps/>
          <w:sz w:val="22"/>
          <w:szCs w:val="22"/>
          <w:lang w:val="en-US"/>
        </w:rPr>
        <w:t>S</w:t>
      </w:r>
      <w:r w:rsidR="00643E37" w:rsidRPr="001D605E">
        <w:rPr>
          <w:bCs/>
          <w:sz w:val="22"/>
          <w:szCs w:val="22"/>
          <w:lang w:val="en-US"/>
        </w:rPr>
        <w:t>elected interpretation</w:t>
      </w:r>
      <w:r w:rsidR="00C41BC0" w:rsidRPr="001D605E">
        <w:rPr>
          <w:bCs/>
          <w:caps/>
          <w:sz w:val="22"/>
          <w:szCs w:val="22"/>
          <w:lang w:val="en-US"/>
        </w:rPr>
        <w:t xml:space="preserve"> </w:t>
      </w:r>
      <w:r w:rsidR="00643E37" w:rsidRPr="001D605E">
        <w:rPr>
          <w:bCs/>
          <w:sz w:val="22"/>
          <w:szCs w:val="22"/>
          <w:lang w:val="en-US"/>
        </w:rPr>
        <w:t>assignments</w:t>
      </w:r>
      <w:r w:rsidRPr="001D605E">
        <w:rPr>
          <w:bCs/>
          <w:caps/>
          <w:sz w:val="22"/>
          <w:szCs w:val="22"/>
          <w:lang w:val="en-US"/>
        </w:rPr>
        <w:t>:</w:t>
      </w:r>
    </w:p>
    <w:p w14:paraId="70900571" w14:textId="602DBED4" w:rsidR="007A2B9A" w:rsidRPr="001D605E" w:rsidRDefault="007A2B9A" w:rsidP="001051CE">
      <w:pPr>
        <w:widowControl w:val="0"/>
        <w:tabs>
          <w:tab w:val="left" w:pos="0"/>
        </w:tabs>
        <w:jc w:val="both"/>
        <w:rPr>
          <w:bCs/>
          <w:caps/>
          <w:sz w:val="22"/>
          <w:szCs w:val="22"/>
          <w:lang w:val="en-US"/>
        </w:rPr>
      </w:pPr>
    </w:p>
    <w:p w14:paraId="262C0163"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Ukrainian Parliament: Ukraine Anti-Corruption Committee Round Table Talk on the Presidential Draft Law on the Establishment of Anti-Corruption Court in Ukraine involving the presence of the representatives of the IMF, World Bank, EU Anti-Corruption Initiative, 24 January 2018;</w:t>
      </w:r>
    </w:p>
    <w:p w14:paraId="44898BFE"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 xml:space="preserve">The Ukrainian Parliament Speaker’s session with the Green Cross International delegation (April 2012); </w:t>
      </w:r>
    </w:p>
    <w:p w14:paraId="6BCC582D"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GIZ cooperation talks on non-tariff / technical regulation of international trade (2017-2018);</w:t>
      </w:r>
    </w:p>
    <w:p w14:paraId="195FB7E7"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High-level meetings of the European Investment Bank’s leadership with Ukrainian Ministers and Vice-Prime-Ministers under the Ukraine Municipal Infrastructure Program, Ukraine Early Recovery Program, Ukraine Sea Ports Administration Investment Project, Ukraine Higher Education Program and others (2016-2018);</w:t>
      </w:r>
    </w:p>
    <w:p w14:paraId="081ECEA5"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Meeting on the Launch of the 2018 Humanitarian Response Plan (UNDP-Ukraine / MinTOT&amp;IDP, 4 December 2017);</w:t>
      </w:r>
    </w:p>
    <w:p w14:paraId="26F5A0FD"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lastRenderedPageBreak/>
        <w:t>Consultation on the draft freedom of religion or belief and security guidance paper for OSCE participating states (OSCE Office for Democratic Institutions and Human Rights (ODIHR), 23 November 2017);</w:t>
      </w:r>
    </w:p>
    <w:p w14:paraId="382DD105"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Video conference on the Ukrainian labor market analysis and reform (World Bank; 25 May 2017);</w:t>
      </w:r>
    </w:p>
    <w:p w14:paraId="50B86EC1"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1st International Legal Forum in Kharkiv to promote fair justice, combating corruption, food security, military conflicts, rehabilitating war affected population in Ukraine and globally, October 2017;</w:t>
      </w:r>
    </w:p>
    <w:p w14:paraId="4E7DB5F5"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Prosecutor General’s Office of Ukraine: 2-day Annual International Conference on Cross-Border Cooperation between the Black Sea Region Countries on mutual security, September 2017;</w:t>
      </w:r>
    </w:p>
    <w:p w14:paraId="47BA5BA9"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World Bank/MOH/MOF: Presentation of the Draft Cigarettes Excise Tax Scenarios Proposal, May 2017;</w:t>
      </w:r>
    </w:p>
    <w:p w14:paraId="535B2C33"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Price Waterhouse Coopers Conference on Transfer Pricing for the Fiscal Service, Tax Department of Ukraine, November 2016;</w:t>
      </w:r>
    </w:p>
    <w:p w14:paraId="11D69F62"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Conference on Community Security and Justice, 1 March 2017, President Hotel, Kyiv;</w:t>
      </w:r>
    </w:p>
    <w:p w14:paraId="71AD3D74"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Youth TV network training for producers in Dnipro, Ukraine, 13-17 February 2017;</w:t>
      </w:r>
    </w:p>
    <w:p w14:paraId="1E1B7697"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Final Workshop on Resistance to Bias-grounded Violence, 2 December 2016, Kyiv;</w:t>
      </w:r>
    </w:p>
    <w:p w14:paraId="1EA1449E"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UNICEF Conference on Adolescent Friendly Health Care Services at Rus Hotel (29 Nov. – 01 Dec. 2016);</w:t>
      </w:r>
    </w:p>
    <w:p w14:paraId="2BD218FF"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Workshop on children’s education and health, 14 November 2016, Kramatorsk;</w:t>
      </w:r>
    </w:p>
    <w:p w14:paraId="3615BFEF"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Regional training workshop for professionals working with adolescents living with HIV, how to disclose HIV status to the infected, 7-9 November 2016, Odesa;</w:t>
      </w:r>
    </w:p>
    <w:p w14:paraId="7B7110BB"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OSCE East Ukraine Forum “Recovery through Dialogue”, Severodonetsk, 1-2 Nov. 2016;</w:t>
      </w:r>
    </w:p>
    <w:p w14:paraId="3B9BDF21"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ODIHR: 1st Sitting of the Working Group - Recommendations for Holding Public Consultations in Ukraine, 24-25 October 2016, Kyiv;</w:t>
      </w:r>
    </w:p>
    <w:p w14:paraId="65CBBEF1"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Expert round table “Prospects and Practical Mechanisms for Implementation of Specialized Anti-Corruption Courts in Ukraine”, 30 June 2016;</w:t>
      </w:r>
    </w:p>
    <w:p w14:paraId="5469081B"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MOH/World Bank: Workshop on Tobacco Use Prevention, Health Effects and Taxation, 16 June 2016;</w:t>
      </w:r>
    </w:p>
    <w:p w14:paraId="5C68C481"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MOH/World Bank: Ukraine HIV Program Efficiency Study – Dissemination Meeting, 26 June 2014;</w:t>
      </w:r>
    </w:p>
    <w:p w14:paraId="3A477AC1"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EU Centers of Excellence on Chemical, Biological, Radiological and Nuclear Risk Mitigation (Kyiv, 23 February 2016);</w:t>
      </w:r>
    </w:p>
    <w:p w14:paraId="633D1B8C"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MOH/WHO/Swiss Cooperation: Policy Dialogue for Better Health Governance Project Launch Event, 17 February 2016;</w:t>
      </w:r>
    </w:p>
    <w:p w14:paraId="3A56B71B"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World Bank/UNAIDS/UCDC: HIV Sustainability Forum, 15 June 2015;</w:t>
      </w:r>
    </w:p>
    <w:p w14:paraId="2BBB5A35"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OSCE round table “Enhancing institutional cooperation and coordination in implementation of national and regional action plans on the protection and integration of Roma in Ukraine” (Kyiv; 24 November 2015);</w:t>
      </w:r>
    </w:p>
    <w:p w14:paraId="4D805D19"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Consecutive interpretation as part of preparation of a research paper on the impact of climate change on agricultural doing business conditions (grain growing, milk products manufacturing, etc.) in Ukraine (multiple regions, July 2014);</w:t>
      </w:r>
    </w:p>
    <w:p w14:paraId="50806A9D" w14:textId="77777777"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MOH/World Bank: Ukraine HIV Program Efficiency Study – stakeholders meeting with presentation of methodology and cases from other companies, 23 June 2014;</w:t>
      </w:r>
    </w:p>
    <w:p w14:paraId="6986DD67" w14:textId="26A45A03" w:rsidR="007A2B9A" w:rsidRPr="001D605E" w:rsidRDefault="007A2B9A" w:rsidP="007A2B9A">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Dutch-UNAIDS Cooperation Program: Stakeholders meeting, 22-23 May, 2014, Kyiv, Ukraine</w:t>
      </w:r>
    </w:p>
    <w:p w14:paraId="07C05169" w14:textId="77CCBAA7" w:rsidR="00683174" w:rsidRPr="001D605E" w:rsidRDefault="00683174" w:rsidP="00683174">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I-TECH (International Training and Education Center for Health), Seattle, WA (US) – multiple events;</w:t>
      </w:r>
    </w:p>
    <w:p w14:paraId="77FFE862" w14:textId="0EF78CFF" w:rsidR="00683174" w:rsidRPr="001D605E" w:rsidRDefault="00683174" w:rsidP="00683174">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All-Ukrainian Network of People Living with HIV- multiple events;</w:t>
      </w:r>
    </w:p>
    <w:p w14:paraId="55FEB1BE" w14:textId="72D01C22" w:rsidR="007A2B9A" w:rsidRPr="001D605E" w:rsidRDefault="00683174" w:rsidP="00C41BC0">
      <w:pPr>
        <w:pStyle w:val="ListParagraph"/>
        <w:numPr>
          <w:ilvl w:val="0"/>
          <w:numId w:val="10"/>
        </w:numPr>
        <w:tabs>
          <w:tab w:val="left" w:pos="-720"/>
        </w:tabs>
        <w:suppressAutoHyphens/>
        <w:autoSpaceDE/>
        <w:autoSpaceDN/>
        <w:spacing w:after="200" w:line="276" w:lineRule="auto"/>
        <w:contextualSpacing/>
        <w:jc w:val="both"/>
        <w:rPr>
          <w:bCs/>
          <w:i/>
          <w:sz w:val="22"/>
          <w:szCs w:val="22"/>
          <w:lang w:val="en-US"/>
        </w:rPr>
      </w:pPr>
      <w:r w:rsidRPr="001D605E">
        <w:rPr>
          <w:bCs/>
          <w:i/>
          <w:sz w:val="22"/>
          <w:szCs w:val="22"/>
          <w:lang w:val="en-US"/>
        </w:rPr>
        <w:t>International HIV/AIDS Alliance in Ukraine – multiple events.</w:t>
      </w:r>
    </w:p>
    <w:sectPr w:rsidR="007A2B9A" w:rsidRPr="001D605E" w:rsidSect="001051C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799"/>
    <w:multiLevelType w:val="multilevel"/>
    <w:tmpl w:val="37F667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9645DF1"/>
    <w:multiLevelType w:val="hybridMultilevel"/>
    <w:tmpl w:val="3C68D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D06DDD"/>
    <w:multiLevelType w:val="hybridMultilevel"/>
    <w:tmpl w:val="03A04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DE1FB3"/>
    <w:multiLevelType w:val="hybridMultilevel"/>
    <w:tmpl w:val="AE9E4FEE"/>
    <w:lvl w:ilvl="0" w:tplc="617E896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F16E47"/>
    <w:multiLevelType w:val="hybridMultilevel"/>
    <w:tmpl w:val="F128132A"/>
    <w:lvl w:ilvl="0" w:tplc="9BFA3EB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C5CEF"/>
    <w:multiLevelType w:val="hybridMultilevel"/>
    <w:tmpl w:val="5EF8ABF8"/>
    <w:lvl w:ilvl="0" w:tplc="9BFA3E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63B6A"/>
    <w:multiLevelType w:val="multilevel"/>
    <w:tmpl w:val="37F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50940"/>
    <w:multiLevelType w:val="hybridMultilevel"/>
    <w:tmpl w:val="C40CB27C"/>
    <w:lvl w:ilvl="0" w:tplc="49CA54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72D06D32"/>
    <w:multiLevelType w:val="hybridMultilevel"/>
    <w:tmpl w:val="E74CE1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71647D"/>
    <w:multiLevelType w:val="hybridMultilevel"/>
    <w:tmpl w:val="955C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9"/>
  </w:num>
  <w:num w:numId="5">
    <w:abstractNumId w:val="4"/>
  </w:num>
  <w:num w:numId="6">
    <w:abstractNumId w:val="8"/>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8A9"/>
    <w:rsid w:val="00006945"/>
    <w:rsid w:val="00013419"/>
    <w:rsid w:val="000234F7"/>
    <w:rsid w:val="000307BE"/>
    <w:rsid w:val="000320CD"/>
    <w:rsid w:val="00034814"/>
    <w:rsid w:val="000362E0"/>
    <w:rsid w:val="00046949"/>
    <w:rsid w:val="000731FC"/>
    <w:rsid w:val="00084791"/>
    <w:rsid w:val="000A766D"/>
    <w:rsid w:val="000B1CA2"/>
    <w:rsid w:val="000C1592"/>
    <w:rsid w:val="000C7761"/>
    <w:rsid w:val="000D1637"/>
    <w:rsid w:val="000D4AAF"/>
    <w:rsid w:val="000F1485"/>
    <w:rsid w:val="00103E43"/>
    <w:rsid w:val="001051CE"/>
    <w:rsid w:val="00120DF1"/>
    <w:rsid w:val="00130A33"/>
    <w:rsid w:val="0014178C"/>
    <w:rsid w:val="001465A9"/>
    <w:rsid w:val="00150C9E"/>
    <w:rsid w:val="00167D62"/>
    <w:rsid w:val="00176646"/>
    <w:rsid w:val="0018019C"/>
    <w:rsid w:val="0019339B"/>
    <w:rsid w:val="001A033D"/>
    <w:rsid w:val="001A0987"/>
    <w:rsid w:val="001A334E"/>
    <w:rsid w:val="001B05B1"/>
    <w:rsid w:val="001B5FD1"/>
    <w:rsid w:val="001C589E"/>
    <w:rsid w:val="001D0EBF"/>
    <w:rsid w:val="001D605E"/>
    <w:rsid w:val="001E38A9"/>
    <w:rsid w:val="001F02DD"/>
    <w:rsid w:val="001F1296"/>
    <w:rsid w:val="0022294F"/>
    <w:rsid w:val="002516B1"/>
    <w:rsid w:val="00254491"/>
    <w:rsid w:val="00280CD8"/>
    <w:rsid w:val="00287202"/>
    <w:rsid w:val="00287775"/>
    <w:rsid w:val="00294690"/>
    <w:rsid w:val="002C15AA"/>
    <w:rsid w:val="002D65C2"/>
    <w:rsid w:val="002E6F17"/>
    <w:rsid w:val="0030497D"/>
    <w:rsid w:val="00307D3A"/>
    <w:rsid w:val="00317FEC"/>
    <w:rsid w:val="00322C71"/>
    <w:rsid w:val="003235D2"/>
    <w:rsid w:val="00330117"/>
    <w:rsid w:val="0035424C"/>
    <w:rsid w:val="00363534"/>
    <w:rsid w:val="00370F41"/>
    <w:rsid w:val="003767E0"/>
    <w:rsid w:val="00386AA6"/>
    <w:rsid w:val="00393D7D"/>
    <w:rsid w:val="003A1665"/>
    <w:rsid w:val="003B126F"/>
    <w:rsid w:val="003B1D21"/>
    <w:rsid w:val="003B3CC7"/>
    <w:rsid w:val="003D0ACF"/>
    <w:rsid w:val="003D5412"/>
    <w:rsid w:val="003E0B1D"/>
    <w:rsid w:val="003F1B68"/>
    <w:rsid w:val="0040244F"/>
    <w:rsid w:val="00405E84"/>
    <w:rsid w:val="00433F7B"/>
    <w:rsid w:val="004607AB"/>
    <w:rsid w:val="00462BD0"/>
    <w:rsid w:val="00463790"/>
    <w:rsid w:val="00474F0E"/>
    <w:rsid w:val="00483F2A"/>
    <w:rsid w:val="00486BAA"/>
    <w:rsid w:val="004906A7"/>
    <w:rsid w:val="004A54A9"/>
    <w:rsid w:val="004B01A0"/>
    <w:rsid w:val="004C1D69"/>
    <w:rsid w:val="004E1073"/>
    <w:rsid w:val="004F2A40"/>
    <w:rsid w:val="004F3305"/>
    <w:rsid w:val="004F562E"/>
    <w:rsid w:val="004F7531"/>
    <w:rsid w:val="005004EF"/>
    <w:rsid w:val="005008C3"/>
    <w:rsid w:val="00504EB1"/>
    <w:rsid w:val="005061C8"/>
    <w:rsid w:val="005238E4"/>
    <w:rsid w:val="00523D55"/>
    <w:rsid w:val="00524B09"/>
    <w:rsid w:val="00552697"/>
    <w:rsid w:val="00566F23"/>
    <w:rsid w:val="005828FD"/>
    <w:rsid w:val="005B145D"/>
    <w:rsid w:val="005C02A9"/>
    <w:rsid w:val="005C6A6E"/>
    <w:rsid w:val="005C7DFE"/>
    <w:rsid w:val="005D69DD"/>
    <w:rsid w:val="005F25F9"/>
    <w:rsid w:val="005F6F25"/>
    <w:rsid w:val="00602364"/>
    <w:rsid w:val="0060284F"/>
    <w:rsid w:val="00606043"/>
    <w:rsid w:val="0061401A"/>
    <w:rsid w:val="0061737F"/>
    <w:rsid w:val="00633C36"/>
    <w:rsid w:val="006369F7"/>
    <w:rsid w:val="00643E37"/>
    <w:rsid w:val="0064602A"/>
    <w:rsid w:val="006527D6"/>
    <w:rsid w:val="006661F2"/>
    <w:rsid w:val="00683174"/>
    <w:rsid w:val="00686D92"/>
    <w:rsid w:val="006A02F0"/>
    <w:rsid w:val="006A1180"/>
    <w:rsid w:val="006A6627"/>
    <w:rsid w:val="006C0570"/>
    <w:rsid w:val="006C16F3"/>
    <w:rsid w:val="006D5CDE"/>
    <w:rsid w:val="006D601B"/>
    <w:rsid w:val="006E6EA2"/>
    <w:rsid w:val="006F4C23"/>
    <w:rsid w:val="0072251B"/>
    <w:rsid w:val="0073431D"/>
    <w:rsid w:val="0073744F"/>
    <w:rsid w:val="00756A53"/>
    <w:rsid w:val="00766B33"/>
    <w:rsid w:val="0077437B"/>
    <w:rsid w:val="00796447"/>
    <w:rsid w:val="007A2B9A"/>
    <w:rsid w:val="007A39C3"/>
    <w:rsid w:val="007A637C"/>
    <w:rsid w:val="007B07AA"/>
    <w:rsid w:val="007C20F4"/>
    <w:rsid w:val="007C77FE"/>
    <w:rsid w:val="007E37EA"/>
    <w:rsid w:val="007F3B74"/>
    <w:rsid w:val="0080233C"/>
    <w:rsid w:val="008317F6"/>
    <w:rsid w:val="00842EC6"/>
    <w:rsid w:val="00853328"/>
    <w:rsid w:val="008537B2"/>
    <w:rsid w:val="0086432C"/>
    <w:rsid w:val="00867636"/>
    <w:rsid w:val="00880212"/>
    <w:rsid w:val="00882A95"/>
    <w:rsid w:val="008930CC"/>
    <w:rsid w:val="008A2614"/>
    <w:rsid w:val="008A28EC"/>
    <w:rsid w:val="008C05A5"/>
    <w:rsid w:val="008C3286"/>
    <w:rsid w:val="008E48AB"/>
    <w:rsid w:val="008E4F21"/>
    <w:rsid w:val="008E5D18"/>
    <w:rsid w:val="008F2B6F"/>
    <w:rsid w:val="008F6256"/>
    <w:rsid w:val="0092379D"/>
    <w:rsid w:val="009372F7"/>
    <w:rsid w:val="009416CD"/>
    <w:rsid w:val="00946A8A"/>
    <w:rsid w:val="009532CF"/>
    <w:rsid w:val="0096008B"/>
    <w:rsid w:val="009715E9"/>
    <w:rsid w:val="0099321D"/>
    <w:rsid w:val="00996912"/>
    <w:rsid w:val="009B0192"/>
    <w:rsid w:val="009B507F"/>
    <w:rsid w:val="009C0506"/>
    <w:rsid w:val="009E5ED1"/>
    <w:rsid w:val="00A01195"/>
    <w:rsid w:val="00A16F98"/>
    <w:rsid w:val="00A2133A"/>
    <w:rsid w:val="00A31B66"/>
    <w:rsid w:val="00A33597"/>
    <w:rsid w:val="00A46682"/>
    <w:rsid w:val="00A62561"/>
    <w:rsid w:val="00A639E6"/>
    <w:rsid w:val="00A67A06"/>
    <w:rsid w:val="00A8165D"/>
    <w:rsid w:val="00A91B88"/>
    <w:rsid w:val="00AB16A9"/>
    <w:rsid w:val="00AD74DC"/>
    <w:rsid w:val="00AE519B"/>
    <w:rsid w:val="00B1304A"/>
    <w:rsid w:val="00B35639"/>
    <w:rsid w:val="00B76EA2"/>
    <w:rsid w:val="00B90B1B"/>
    <w:rsid w:val="00B91238"/>
    <w:rsid w:val="00B941DC"/>
    <w:rsid w:val="00BA4380"/>
    <w:rsid w:val="00BB4752"/>
    <w:rsid w:val="00BB5A46"/>
    <w:rsid w:val="00BE3058"/>
    <w:rsid w:val="00BF4EA2"/>
    <w:rsid w:val="00C06F83"/>
    <w:rsid w:val="00C33202"/>
    <w:rsid w:val="00C33AA0"/>
    <w:rsid w:val="00C41BC0"/>
    <w:rsid w:val="00C45DF2"/>
    <w:rsid w:val="00C53689"/>
    <w:rsid w:val="00C55225"/>
    <w:rsid w:val="00C57A14"/>
    <w:rsid w:val="00C613B7"/>
    <w:rsid w:val="00C63207"/>
    <w:rsid w:val="00C67109"/>
    <w:rsid w:val="00C67384"/>
    <w:rsid w:val="00C94443"/>
    <w:rsid w:val="00CC4121"/>
    <w:rsid w:val="00CD077E"/>
    <w:rsid w:val="00CF0D88"/>
    <w:rsid w:val="00CF2670"/>
    <w:rsid w:val="00D015CA"/>
    <w:rsid w:val="00D04691"/>
    <w:rsid w:val="00D20819"/>
    <w:rsid w:val="00D22A6F"/>
    <w:rsid w:val="00D36BD6"/>
    <w:rsid w:val="00D373AA"/>
    <w:rsid w:val="00D47985"/>
    <w:rsid w:val="00D55A44"/>
    <w:rsid w:val="00D6536B"/>
    <w:rsid w:val="00D65A09"/>
    <w:rsid w:val="00D7051F"/>
    <w:rsid w:val="00D7345C"/>
    <w:rsid w:val="00D75E72"/>
    <w:rsid w:val="00D85F4D"/>
    <w:rsid w:val="00D87E05"/>
    <w:rsid w:val="00D90185"/>
    <w:rsid w:val="00D90574"/>
    <w:rsid w:val="00DA32DE"/>
    <w:rsid w:val="00DB0064"/>
    <w:rsid w:val="00DB7D50"/>
    <w:rsid w:val="00DC65BD"/>
    <w:rsid w:val="00DD29AA"/>
    <w:rsid w:val="00DE2464"/>
    <w:rsid w:val="00DE79EA"/>
    <w:rsid w:val="00E22FBC"/>
    <w:rsid w:val="00E26651"/>
    <w:rsid w:val="00E276C6"/>
    <w:rsid w:val="00E339BE"/>
    <w:rsid w:val="00E42A86"/>
    <w:rsid w:val="00E5110F"/>
    <w:rsid w:val="00E549D9"/>
    <w:rsid w:val="00E57F86"/>
    <w:rsid w:val="00E662F4"/>
    <w:rsid w:val="00E72C20"/>
    <w:rsid w:val="00E82C77"/>
    <w:rsid w:val="00EA5DDC"/>
    <w:rsid w:val="00EB781D"/>
    <w:rsid w:val="00EB78A4"/>
    <w:rsid w:val="00EE572E"/>
    <w:rsid w:val="00EF22C6"/>
    <w:rsid w:val="00EF2570"/>
    <w:rsid w:val="00EF6B6F"/>
    <w:rsid w:val="00F04827"/>
    <w:rsid w:val="00F05AD2"/>
    <w:rsid w:val="00F226C2"/>
    <w:rsid w:val="00F3686E"/>
    <w:rsid w:val="00F36989"/>
    <w:rsid w:val="00F46267"/>
    <w:rsid w:val="00F46DB5"/>
    <w:rsid w:val="00F72E35"/>
    <w:rsid w:val="00F76C63"/>
    <w:rsid w:val="00F91554"/>
    <w:rsid w:val="00FA285E"/>
    <w:rsid w:val="00FA38ED"/>
    <w:rsid w:val="00FA5307"/>
    <w:rsid w:val="00FA5B3B"/>
    <w:rsid w:val="00FA6D89"/>
    <w:rsid w:val="00FC6015"/>
    <w:rsid w:val="00FD1F4C"/>
    <w:rsid w:val="00FD253A"/>
    <w:rsid w:val="00FD31D8"/>
    <w:rsid w:val="00FF2780"/>
    <w:rsid w:val="00FF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BED58"/>
  <w15:chartTrackingRefBased/>
  <w15:docId w15:val="{2553A38B-B43D-4545-8840-0224D1AE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0CD"/>
    <w:pPr>
      <w:autoSpaceDE w:val="0"/>
      <w:autoSpaceDN w:val="0"/>
    </w:pPr>
    <w:rPr>
      <w:lang w:val="ru-RU" w:eastAsia="ru-RU"/>
    </w:rPr>
  </w:style>
  <w:style w:type="paragraph" w:styleId="Heading1">
    <w:name w:val="heading 1"/>
    <w:basedOn w:val="Normal"/>
    <w:link w:val="Heading1Char"/>
    <w:uiPriority w:val="9"/>
    <w:qFormat/>
    <w:rsid w:val="008A28EC"/>
    <w:pPr>
      <w:autoSpaceDE/>
      <w:autoSpaceDN/>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0C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6EA2"/>
    <w:pPr>
      <w:autoSpaceDE/>
      <w:autoSpaceDN/>
      <w:spacing w:before="100" w:beforeAutospacing="1" w:after="100" w:afterAutospacing="1"/>
    </w:pPr>
    <w:rPr>
      <w:color w:val="000000"/>
      <w:sz w:val="24"/>
      <w:szCs w:val="24"/>
    </w:rPr>
  </w:style>
  <w:style w:type="character" w:customStyle="1" w:styleId="Heading1Char">
    <w:name w:val="Heading 1 Char"/>
    <w:link w:val="Heading1"/>
    <w:uiPriority w:val="9"/>
    <w:rsid w:val="008A28EC"/>
    <w:rPr>
      <w:b/>
      <w:bCs/>
      <w:kern w:val="36"/>
      <w:sz w:val="48"/>
      <w:szCs w:val="48"/>
    </w:rPr>
  </w:style>
  <w:style w:type="character" w:styleId="Hyperlink">
    <w:name w:val="Hyperlink"/>
    <w:rsid w:val="00C67384"/>
    <w:rPr>
      <w:color w:val="0000FF"/>
      <w:u w:val="single"/>
    </w:rPr>
  </w:style>
  <w:style w:type="character" w:customStyle="1" w:styleId="apple-converted-space">
    <w:name w:val="apple-converted-space"/>
    <w:rsid w:val="00C67109"/>
  </w:style>
  <w:style w:type="paragraph" w:customStyle="1" w:styleId="rtecenter">
    <w:name w:val="rtecenter"/>
    <w:basedOn w:val="Normal"/>
    <w:rsid w:val="00C94443"/>
    <w:pPr>
      <w:autoSpaceDE/>
      <w:autoSpaceDN/>
      <w:spacing w:before="100" w:beforeAutospacing="1" w:after="100" w:afterAutospacing="1"/>
    </w:pPr>
    <w:rPr>
      <w:sz w:val="24"/>
      <w:szCs w:val="24"/>
      <w:lang w:val="en-US" w:eastAsia="en-US"/>
    </w:rPr>
  </w:style>
  <w:style w:type="character" w:styleId="Strong">
    <w:name w:val="Strong"/>
    <w:uiPriority w:val="22"/>
    <w:qFormat/>
    <w:rsid w:val="00C94443"/>
    <w:rPr>
      <w:b/>
      <w:bCs/>
    </w:rPr>
  </w:style>
  <w:style w:type="paragraph" w:styleId="ListParagraph">
    <w:name w:val="List Paragraph"/>
    <w:basedOn w:val="Normal"/>
    <w:uiPriority w:val="34"/>
    <w:qFormat/>
    <w:rsid w:val="00F76C63"/>
    <w:pPr>
      <w:ind w:left="720"/>
    </w:pPr>
  </w:style>
  <w:style w:type="paragraph" w:styleId="BalloonText">
    <w:name w:val="Balloon Text"/>
    <w:basedOn w:val="Normal"/>
    <w:link w:val="BalloonTextChar"/>
    <w:rsid w:val="007C77FE"/>
    <w:rPr>
      <w:rFonts w:ascii="Segoe UI" w:hAnsi="Segoe UI" w:cs="Segoe UI"/>
      <w:sz w:val="18"/>
      <w:szCs w:val="18"/>
    </w:rPr>
  </w:style>
  <w:style w:type="character" w:customStyle="1" w:styleId="BalloonTextChar">
    <w:name w:val="Balloon Text Char"/>
    <w:link w:val="BalloonText"/>
    <w:rsid w:val="007C77FE"/>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125975">
      <w:bodyDiv w:val="1"/>
      <w:marLeft w:val="0"/>
      <w:marRight w:val="0"/>
      <w:marTop w:val="0"/>
      <w:marBottom w:val="0"/>
      <w:divBdr>
        <w:top w:val="none" w:sz="0" w:space="0" w:color="auto"/>
        <w:left w:val="none" w:sz="0" w:space="0" w:color="auto"/>
        <w:bottom w:val="none" w:sz="0" w:space="0" w:color="auto"/>
        <w:right w:val="none" w:sz="0" w:space="0" w:color="auto"/>
      </w:divBdr>
    </w:div>
    <w:div w:id="601839434">
      <w:bodyDiv w:val="1"/>
      <w:marLeft w:val="0"/>
      <w:marRight w:val="0"/>
      <w:marTop w:val="0"/>
      <w:marBottom w:val="0"/>
      <w:divBdr>
        <w:top w:val="none" w:sz="0" w:space="0" w:color="auto"/>
        <w:left w:val="none" w:sz="0" w:space="0" w:color="auto"/>
        <w:bottom w:val="none" w:sz="0" w:space="0" w:color="auto"/>
        <w:right w:val="none" w:sz="0" w:space="0" w:color="auto"/>
      </w:divBdr>
    </w:div>
    <w:div w:id="639926032">
      <w:bodyDiv w:val="1"/>
      <w:marLeft w:val="0"/>
      <w:marRight w:val="0"/>
      <w:marTop w:val="0"/>
      <w:marBottom w:val="0"/>
      <w:divBdr>
        <w:top w:val="none" w:sz="0" w:space="0" w:color="auto"/>
        <w:left w:val="none" w:sz="0" w:space="0" w:color="auto"/>
        <w:bottom w:val="none" w:sz="0" w:space="0" w:color="auto"/>
        <w:right w:val="none" w:sz="0" w:space="0" w:color="auto"/>
      </w:divBdr>
    </w:div>
    <w:div w:id="681325109">
      <w:bodyDiv w:val="1"/>
      <w:marLeft w:val="0"/>
      <w:marRight w:val="0"/>
      <w:marTop w:val="0"/>
      <w:marBottom w:val="0"/>
      <w:divBdr>
        <w:top w:val="none" w:sz="0" w:space="0" w:color="auto"/>
        <w:left w:val="none" w:sz="0" w:space="0" w:color="auto"/>
        <w:bottom w:val="none" w:sz="0" w:space="0" w:color="auto"/>
        <w:right w:val="none" w:sz="0" w:space="0" w:color="auto"/>
      </w:divBdr>
    </w:div>
    <w:div w:id="17518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1282</Words>
  <Characters>7310</Characters>
  <Application>Microsoft Office Word</Application>
  <DocSecurity>0</DocSecurity>
  <Lines>60</Lines>
  <Paragraphs>17</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CURRICULUM VITAE</vt:lpstr>
      <vt:lpstr>CURRICULUM VITAE</vt:lpstr>
      <vt:lpstr>CURRICULUM VITAE</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Dima</dc:creator>
  <cp:keywords/>
  <cp:lastModifiedBy>dmytro.yakubovskyy dmytro.yakubovskyy</cp:lastModifiedBy>
  <cp:revision>9</cp:revision>
  <cp:lastPrinted>2020-12-17T23:31:00Z</cp:lastPrinted>
  <dcterms:created xsi:type="dcterms:W3CDTF">2020-12-17T23:17:00Z</dcterms:created>
  <dcterms:modified xsi:type="dcterms:W3CDTF">2021-03-05T19:00:00Z</dcterms:modified>
</cp:coreProperties>
</file>