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E4" w:rsidRDefault="00ED7EE4" w:rsidP="00ED7EE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CHONLADA JAROENSUK</w:t>
      </w:r>
    </w:p>
    <w:p w:rsidR="00ED7EE4" w:rsidRDefault="00ED7EE4" w:rsidP="00ED7EE4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Legal Manager</w:t>
      </w:r>
    </w:p>
    <w:p w:rsidR="00ED7EE4" w:rsidRDefault="00ED7EE4" w:rsidP="00ED7EE4">
      <w:pPr>
        <w:pStyle w:val="ContactIn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+66 992133339  |  j.miss.chonlada@gmail.com  |  Phuket, Thailand</w:t>
      </w:r>
    </w:p>
    <w:p w:rsidR="00ED7EE4" w:rsidRDefault="00ED7EE4" w:rsidP="00ED7EE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Summary</w:t>
      </w:r>
    </w:p>
    <w:p w:rsidR="00ED7EE4" w:rsidRDefault="00ED7EE4" w:rsidP="00ED7EE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8"/>
          <w:lang w:bidi="th-TH"/>
        </w:rPr>
      </w:pPr>
      <w:r>
        <w:rPr>
          <w:rFonts w:ascii="Times New Roman" w:hAnsi="Times New Roman" w:cs="Times New Roman"/>
        </w:rPr>
        <w:t xml:space="preserve">Highly educated legal consultant with a wide range of knowledge and experience in law ranging from Criminal Law to Corporate Law. </w:t>
      </w:r>
      <w:r>
        <w:rPr>
          <w:rFonts w:ascii="Times New Roman" w:hAnsi="Times New Roman" w:cs="Times New Roman"/>
          <w:szCs w:val="28"/>
          <w:lang w:bidi="th-TH"/>
        </w:rPr>
        <w:t xml:space="preserve">I have been eager to learn more and earn new skill when the </w:t>
      </w:r>
      <w:r w:rsidR="00850574">
        <w:rPr>
          <w:rFonts w:ascii="Times New Roman" w:hAnsi="Times New Roman" w:cs="Times New Roman"/>
          <w:szCs w:val="28"/>
          <w:lang w:bidi="th-TH"/>
        </w:rPr>
        <w:t xml:space="preserve">opportunity arises. I always </w:t>
      </w:r>
      <w:bookmarkStart w:id="0" w:name="_GoBack"/>
      <w:bookmarkEnd w:id="0"/>
      <w:r>
        <w:rPr>
          <w:rFonts w:ascii="Times New Roman" w:hAnsi="Times New Roman" w:cs="Times New Roman"/>
          <w:szCs w:val="28"/>
          <w:lang w:bidi="th-TH"/>
        </w:rPr>
        <w:t>believe human can do many jobs with differently set of skill in the same time that is th</w:t>
      </w:r>
      <w:r w:rsidR="00C768FB">
        <w:rPr>
          <w:rFonts w:ascii="Times New Roman" w:hAnsi="Times New Roman" w:cs="Times New Roman"/>
          <w:szCs w:val="28"/>
          <w:lang w:bidi="th-TH"/>
        </w:rPr>
        <w:t xml:space="preserve">e reason why to be a </w:t>
      </w:r>
      <w:r w:rsidR="00C55E15">
        <w:rPr>
          <w:rFonts w:ascii="Times New Roman" w:hAnsi="Times New Roman" w:cs="Times New Roman"/>
          <w:szCs w:val="28"/>
          <w:lang w:bidi="th-TH"/>
        </w:rPr>
        <w:t>content creator</w:t>
      </w:r>
      <w:r w:rsidR="00C768FB">
        <w:rPr>
          <w:rFonts w:ascii="Times New Roman" w:hAnsi="Times New Roman" w:cs="Times New Roman"/>
          <w:szCs w:val="28"/>
          <w:lang w:bidi="th-TH"/>
        </w:rPr>
        <w:t xml:space="preserve">, </w:t>
      </w:r>
      <w:r>
        <w:rPr>
          <w:rFonts w:ascii="Times New Roman" w:hAnsi="Times New Roman" w:cs="Times New Roman"/>
          <w:szCs w:val="28"/>
          <w:lang w:bidi="th-TH"/>
        </w:rPr>
        <w:t>translator</w:t>
      </w:r>
      <w:r w:rsidR="00C768FB">
        <w:rPr>
          <w:rFonts w:ascii="Times New Roman" w:hAnsi="Times New Roman" w:cs="Times New Roman"/>
          <w:szCs w:val="28"/>
          <w:lang w:bidi="th-TH"/>
        </w:rPr>
        <w:t xml:space="preserve"> and internet marketing</w:t>
      </w:r>
      <w:r>
        <w:rPr>
          <w:rFonts w:ascii="Times New Roman" w:hAnsi="Times New Roman" w:cs="Times New Roman"/>
          <w:szCs w:val="28"/>
          <w:lang w:bidi="th-TH"/>
        </w:rPr>
        <w:t xml:space="preserve"> </w:t>
      </w:r>
      <w:r w:rsidR="006662CB">
        <w:rPr>
          <w:rFonts w:ascii="Times New Roman" w:hAnsi="Times New Roman" w:cs="Times New Roman"/>
          <w:szCs w:val="28"/>
          <w:lang w:bidi="th-TH"/>
        </w:rPr>
        <w:t xml:space="preserve">in among other things </w:t>
      </w:r>
      <w:r>
        <w:rPr>
          <w:rFonts w:ascii="Times New Roman" w:hAnsi="Times New Roman" w:cs="Times New Roman"/>
          <w:szCs w:val="28"/>
          <w:lang w:bidi="th-TH"/>
        </w:rPr>
        <w:t>are my next step goal in life.</w:t>
      </w:r>
    </w:p>
    <w:p w:rsidR="00ED7EE4" w:rsidRDefault="00850574" w:rsidP="00ED7EE4">
      <w:pPr>
        <w:pStyle w:val="Heading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</w:rPr>
          <w:alias w:val="Experience heading:"/>
          <w:tag w:val="Experience heading:"/>
          <w:id w:val="1000866101"/>
          <w:placeholder>
            <w:docPart w:val="C7874EA79C27401E88C67EAD942D99BE"/>
          </w:placeholder>
          <w:temporary/>
          <w:showingPlcHdr/>
        </w:sdtPr>
        <w:sdtEndPr/>
        <w:sdtContent>
          <w:r w:rsidR="00ED7EE4">
            <w:rPr>
              <w:rFonts w:ascii="Times New Roman" w:hAnsi="Times New Roman" w:cs="Times New Roman"/>
            </w:rPr>
            <w:t>Experience</w:t>
          </w:r>
        </w:sdtContent>
      </w:sdt>
    </w:p>
    <w:tbl>
      <w:tblPr>
        <w:tblStyle w:val="PlainTable4"/>
        <w:tblW w:w="5126" w:type="pct"/>
        <w:tblLook w:val="0620" w:firstRow="1" w:lastRow="0" w:firstColumn="0" w:lastColumn="0" w:noHBand="1" w:noVBand="1"/>
        <w:tblDescription w:val="Experience layout table"/>
      </w:tblPr>
      <w:tblGrid>
        <w:gridCol w:w="8601"/>
        <w:gridCol w:w="2471"/>
      </w:tblGrid>
      <w:tr w:rsidR="00ED7EE4" w:rsidTr="00285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2"/>
        </w:trPr>
        <w:tc>
          <w:tcPr>
            <w:tcW w:w="8601" w:type="dxa"/>
            <w:hideMark/>
          </w:tcPr>
          <w:p w:rsidR="00ED7EE4" w:rsidRDefault="00ED7EE4">
            <w:pPr>
              <w:pStyle w:val="Heading2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Legal Manager</w:t>
            </w:r>
          </w:p>
          <w:p w:rsidR="00ED7EE4" w:rsidRDefault="00ED7EE4">
            <w:pPr>
              <w:pStyle w:val="Heading2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Laguna Resorts &amp; Hotels Public Co., Ltd., Phuket, Thailand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and negotiate related to property law ranging from real estate transactions, construction contract to sales and purchase agreement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and negotiate contracts for the company’s interests as assigned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Liaise with external lawyer for litigation case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legal advice or opinion to other business units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update new regulations on regular basis</w:t>
            </w:r>
          </w:p>
          <w:p w:rsidR="001D5A21" w:rsidRDefault="001D5A21" w:rsidP="00B95E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Translated documents from Thai to English/English to Thai </w:t>
            </w:r>
          </w:p>
        </w:tc>
        <w:tc>
          <w:tcPr>
            <w:tcW w:w="2471" w:type="dxa"/>
            <w:hideMark/>
          </w:tcPr>
          <w:p w:rsidR="00ED7EE4" w:rsidRDefault="00ED7EE4" w:rsidP="0028545E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08/2017 to</w:t>
            </w:r>
            <w:r w:rsidR="0028545E">
              <w:rPr>
                <w:rFonts w:ascii="Times New Roman" w:hAnsi="Times New Roman" w:cs="Times New Roman"/>
              </w:rPr>
              <w:t xml:space="preserve"> 06/2020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D7EE4" w:rsidTr="0028545E">
        <w:trPr>
          <w:trHeight w:val="4199"/>
        </w:trPr>
        <w:tc>
          <w:tcPr>
            <w:tcW w:w="8601" w:type="dxa"/>
            <w:hideMark/>
          </w:tcPr>
          <w:p w:rsidR="00ED7EE4" w:rsidRDefault="00ED7EE4">
            <w:pPr>
              <w:pStyle w:val="Heading2"/>
              <w:spacing w:line="276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 and Compliance</w:t>
            </w:r>
          </w:p>
          <w:p w:rsidR="00ED7EE4" w:rsidRDefault="00ED7EE4">
            <w:pPr>
              <w:pStyle w:val="Heading2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POSCO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Thainox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Public Co., Ltd.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Bangkok, Thailand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and manage an effective legal compliance program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and review company policies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Advise management on the company’s compliance with laws and regulations through details reports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Arrange BOD meeting and take meeting minutes 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the company to comply with the CG Code and report to SET and SEC on regular basis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and review business related contract and letter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legal opinion as needed</w:t>
            </w:r>
          </w:p>
          <w:p w:rsidR="001D5A21" w:rsidRDefault="001D5A21" w:rsidP="00B95E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Translated documents from Thai to English/English to Thai </w:t>
            </w:r>
          </w:p>
        </w:tc>
        <w:tc>
          <w:tcPr>
            <w:tcW w:w="2471" w:type="dxa"/>
            <w:hideMark/>
          </w:tcPr>
          <w:p w:rsidR="00ED7EE4" w:rsidRDefault="00ED7EE4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12/2016 to 08/2017</w:t>
            </w:r>
          </w:p>
        </w:tc>
      </w:tr>
      <w:tr w:rsidR="00ED7EE4" w:rsidTr="0028545E">
        <w:trPr>
          <w:trHeight w:val="1278"/>
        </w:trPr>
        <w:tc>
          <w:tcPr>
            <w:tcW w:w="8601" w:type="dxa"/>
            <w:hideMark/>
          </w:tcPr>
          <w:p w:rsidR="00ED7EE4" w:rsidRDefault="00ED7EE4">
            <w:pPr>
              <w:pStyle w:val="Heading2"/>
              <w:spacing w:line="276" w:lineRule="auto"/>
              <w:outlineLvl w:val="1"/>
              <w:rPr>
                <w:rFonts w:ascii="Times New Roman" w:eastAsia="Times New Roman" w:hAnsi="Times New Roman" w:cs="Times New Roman"/>
                <w:szCs w:val="30"/>
                <w:lang w:bidi="th-TH"/>
              </w:rPr>
            </w:pPr>
            <w:r>
              <w:rPr>
                <w:rFonts w:ascii="Times New Roman" w:eastAsia="Times New Roman" w:hAnsi="Times New Roman" w:cs="Times New Roman"/>
              </w:rPr>
              <w:t>Assistant Lawyer/ Credit Processing Officer</w:t>
            </w:r>
          </w:p>
          <w:p w:rsidR="00ED7EE4" w:rsidRDefault="00ED7EE4">
            <w:pPr>
              <w:pStyle w:val="Heading2"/>
              <w:spacing w:line="276" w:lineRule="auto"/>
              <w:outlineLvl w:val="1"/>
              <w:rPr>
                <w:rFonts w:ascii="Times New Roman" w:hAnsi="Times New Roman" w:cs="Times New Roman"/>
                <w:rtl/>
                <w: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Kasikorn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Bank Public Co., Ltd.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Bangkok, Thailand</w:t>
            </w:r>
          </w:p>
          <w:p w:rsidR="00ED7EE4" w:rsidRDefault="00ED7EE4" w:rsidP="00976E27">
            <w:pPr>
              <w:pStyle w:val="Heading2"/>
              <w:numPr>
                <w:ilvl w:val="0"/>
                <w:numId w:val="3"/>
              </w:num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Organize and maintain of legal databases and matters, contract review and revision, and document preparation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71" w:type="dxa"/>
            <w:hideMark/>
          </w:tcPr>
          <w:p w:rsidR="00ED7EE4" w:rsidRDefault="00ED7EE4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10/2012 to 06/2015</w:t>
            </w:r>
          </w:p>
        </w:tc>
      </w:tr>
    </w:tbl>
    <w:p w:rsidR="00ED7EE4" w:rsidRDefault="00ED7EE4" w:rsidP="00ED7EE4">
      <w:pPr>
        <w:rPr>
          <w:rFonts w:ascii="Times New Roman" w:hAnsi="Times New Roman" w:cs="Times New Roman"/>
        </w:rPr>
      </w:pPr>
    </w:p>
    <w:p w:rsidR="00ED7EE4" w:rsidRDefault="00ED7EE4" w:rsidP="00ED7EE4">
      <w:pPr>
        <w:pStyle w:val="Heading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Internship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Experience layout table"/>
      </w:tblPr>
      <w:tblGrid>
        <w:gridCol w:w="8389"/>
        <w:gridCol w:w="2411"/>
      </w:tblGrid>
      <w:tr w:rsidR="00ED7EE4" w:rsidTr="003B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89" w:type="dxa"/>
            <w:hideMark/>
          </w:tcPr>
          <w:p w:rsidR="00ED7EE4" w:rsidRDefault="00ED7EE4">
            <w:pPr>
              <w:pStyle w:val="Heading2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Sukij</w:t>
            </w:r>
            <w:proofErr w:type="spellEnd"/>
            <w:r>
              <w:rPr>
                <w:rFonts w:ascii="Times New Roman" w:hAnsi="Times New Roman" w:cs="Times New Roman"/>
              </w:rPr>
              <w:t xml:space="preserve"> Laws Firm, Bangkok, Thailand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Contribute and discussed legal opinion to the team 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Translated legal documents from Thai to English/English to Thai</w:t>
            </w:r>
          </w:p>
        </w:tc>
        <w:tc>
          <w:tcPr>
            <w:tcW w:w="2411" w:type="dxa"/>
            <w:hideMark/>
          </w:tcPr>
          <w:p w:rsidR="00ED7EE4" w:rsidRDefault="00087821" w:rsidP="00ED7EE4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11/2011 – 02/2012</w:t>
            </w:r>
            <w:r w:rsidR="00ED7EE4">
              <w:rPr>
                <w:rFonts w:ascii="Times New Roman" w:hAnsi="Times New Roman" w:cs="Times New Roman"/>
                <w:bCs w:val="0"/>
              </w:rPr>
              <w:t xml:space="preserve">   </w:t>
            </w:r>
          </w:p>
        </w:tc>
      </w:tr>
      <w:tr w:rsidR="00ED7EE4" w:rsidTr="003B2421">
        <w:tc>
          <w:tcPr>
            <w:tcW w:w="8389" w:type="dxa"/>
            <w:hideMark/>
          </w:tcPr>
          <w:p w:rsidR="00ED7EE4" w:rsidRDefault="00ED7EE4">
            <w:pPr>
              <w:pStyle w:val="Heading2"/>
              <w:outlineLvl w:val="1"/>
              <w:rPr>
                <w:rFonts w:ascii="Times New Roman" w:hAnsi="Times New Roman" w:cstheme="minorBidi"/>
                <w:szCs w:val="30"/>
                <w:lang w:bidi="th-TH"/>
              </w:rPr>
            </w:pPr>
            <w:r>
              <w:rPr>
                <w:rFonts w:ascii="Times New Roman" w:hAnsi="Times New Roman" w:cs="Times New Roman"/>
              </w:rPr>
              <w:t xml:space="preserve">North Bangkok District Court, </w:t>
            </w:r>
            <w:r>
              <w:rPr>
                <w:rFonts w:ascii="Times New Roman" w:hAnsi="Times New Roman" w:cs="Times New Roman"/>
                <w:szCs w:val="30"/>
                <w:lang w:bidi="th-TH"/>
              </w:rPr>
              <w:t>Bangkok, Thailand</w:t>
            </w:r>
            <w:r>
              <w:rPr>
                <w:rFonts w:ascii="Times New Roman" w:hAnsi="Times New Roman" w:cstheme="minorBidi"/>
                <w:szCs w:val="30"/>
                <w:cs/>
                <w:lang w:bidi="th-TH"/>
              </w:rPr>
              <w:t xml:space="preserve"> </w:t>
            </w:r>
            <w:r>
              <w:rPr>
                <w:rFonts w:ascii="Times New Roman" w:hAnsi="Times New Roman" w:cstheme="minorBidi"/>
                <w:szCs w:val="30"/>
                <w:lang w:bidi="th-TH"/>
              </w:rPr>
              <w:t>(Department of Probation)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Tracing and observed the offenders who requests probation by interrogation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Supervise and unannounced visit the parolee </w:t>
            </w:r>
          </w:p>
          <w:p w:rsidR="00ED7EE4" w:rsidRDefault="00ED7EE4" w:rsidP="00976E27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Create and participate in activities with drug addict at the Drug Rehabilitation Center</w:t>
            </w:r>
          </w:p>
        </w:tc>
        <w:tc>
          <w:tcPr>
            <w:tcW w:w="2411" w:type="dxa"/>
            <w:hideMark/>
          </w:tcPr>
          <w:p w:rsidR="00ED7EE4" w:rsidRDefault="00087821" w:rsidP="00ED7EE4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03/2011 – 05/2011</w:t>
            </w:r>
          </w:p>
        </w:tc>
      </w:tr>
    </w:tbl>
    <w:p w:rsidR="00ED7EE4" w:rsidRDefault="00850574" w:rsidP="00ED7EE4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ducation heading:"/>
          <w:tag w:val="Education heading:"/>
          <w:id w:val="1265042256"/>
          <w:placeholder>
            <w:docPart w:val="34D96AF0A81D44B88674A4606F5D2BCA"/>
          </w:placeholder>
          <w:temporary/>
          <w:showingPlcHdr/>
        </w:sdtPr>
        <w:sdtEndPr/>
        <w:sdtContent>
          <w:r w:rsidR="00ED7EE4">
            <w:rPr>
              <w:rFonts w:ascii="Times New Roman" w:hAnsi="Times New Roman" w:cs="Times New Roman"/>
            </w:rPr>
            <w:t>Education</w:t>
          </w:r>
        </w:sdtContent>
      </w:sdt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Education layout table"/>
      </w:tblPr>
      <w:tblGrid>
        <w:gridCol w:w="8389"/>
        <w:gridCol w:w="2411"/>
      </w:tblGrid>
      <w:tr w:rsidR="00ED7EE4" w:rsidTr="00ED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30" w:type="dxa"/>
          </w:tcPr>
          <w:p w:rsidR="00ED7EE4" w:rsidRDefault="00ED7EE4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Kent, United Kingdom, Master of International Commercial law</w:t>
            </w:r>
          </w:p>
          <w:p w:rsidR="00D50B3B" w:rsidRDefault="00ED7EE4" w:rsidP="00D50B3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Dissertation Topic: Corporate Governance in private companies in Thailand</w:t>
            </w:r>
          </w:p>
          <w:p w:rsidR="00ED7EE4" w:rsidRPr="00D50B3B" w:rsidRDefault="00D50B3B" w:rsidP="00D50B3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hideMark/>
          </w:tcPr>
          <w:p w:rsidR="00ED7EE4" w:rsidRDefault="00ED7EE4">
            <w:pPr>
              <w:pStyle w:val="Da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09/2015 - 09/2016</w:t>
            </w:r>
          </w:p>
        </w:tc>
      </w:tr>
      <w:tr w:rsidR="00ED7EE4" w:rsidTr="00ED7EE4">
        <w:tc>
          <w:tcPr>
            <w:tcW w:w="7830" w:type="dxa"/>
            <w:hideMark/>
          </w:tcPr>
          <w:p w:rsidR="00ED7EE4" w:rsidRDefault="00ED7EE4">
            <w:pPr>
              <w:pStyle w:val="Heading2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Dhurakij</w:t>
            </w:r>
            <w:proofErr w:type="spellEnd"/>
            <w:r>
              <w:rPr>
                <w:rFonts w:ascii="Times New Roman" w:hAnsi="Times New Roman" w:cs="Times New Roman"/>
              </w:rPr>
              <w:t xml:space="preserve"> Pundit University, Thailand, Bachelor of laws </w:t>
            </w:r>
          </w:p>
          <w:p w:rsidR="00ED7EE4" w:rsidRDefault="00ED7EE4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(Criminal Law Specialize)</w:t>
            </w:r>
          </w:p>
          <w:p w:rsidR="00ED7EE4" w:rsidRDefault="00ED7EE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GPA 3.02 (Honors class program student)</w:t>
            </w:r>
          </w:p>
          <w:p w:rsidR="00ED7EE4" w:rsidRDefault="00ED7EE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hideMark/>
          </w:tcPr>
          <w:p w:rsidR="00ED7EE4" w:rsidRDefault="00ED7EE4">
            <w:pPr>
              <w:pStyle w:val="Date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06/2008 – 06/2012</w:t>
            </w:r>
          </w:p>
        </w:tc>
      </w:tr>
    </w:tbl>
    <w:p w:rsidR="00ED7EE4" w:rsidRDefault="00ED7EE4" w:rsidP="00ED7EE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Expertise</w:t>
      </w:r>
    </w:p>
    <w:tbl>
      <w:tblPr>
        <w:tblStyle w:val="TableGrid"/>
        <w:tblW w:w="10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ED7EE4" w:rsidTr="00ED7EE4">
        <w:trPr>
          <w:trHeight w:val="245"/>
        </w:trPr>
        <w:tc>
          <w:tcPr>
            <w:tcW w:w="3480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 estate and property law</w:t>
            </w:r>
          </w:p>
        </w:tc>
        <w:tc>
          <w:tcPr>
            <w:tcW w:w="3481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Corporate governance</w:t>
            </w:r>
          </w:p>
        </w:tc>
        <w:tc>
          <w:tcPr>
            <w:tcW w:w="3481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Contract law</w:t>
            </w:r>
          </w:p>
        </w:tc>
      </w:tr>
      <w:tr w:rsidR="00ED7EE4" w:rsidTr="00ED7EE4">
        <w:trPr>
          <w:trHeight w:val="201"/>
        </w:trPr>
        <w:tc>
          <w:tcPr>
            <w:tcW w:w="3480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Commercial law</w:t>
            </w:r>
          </w:p>
        </w:tc>
        <w:tc>
          <w:tcPr>
            <w:tcW w:w="3481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Business law</w:t>
            </w:r>
          </w:p>
        </w:tc>
        <w:tc>
          <w:tcPr>
            <w:tcW w:w="3481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Criminal law</w:t>
            </w:r>
          </w:p>
        </w:tc>
      </w:tr>
    </w:tbl>
    <w:p w:rsidR="00ED7EE4" w:rsidRDefault="00ED7EE4" w:rsidP="00ED7EE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7EE4" w:rsidTr="00ED7EE4">
        <w:trPr>
          <w:trHeight w:val="675"/>
        </w:trPr>
        <w:tc>
          <w:tcPr>
            <w:tcW w:w="3356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Professional license</w:t>
            </w:r>
          </w:p>
        </w:tc>
        <w:tc>
          <w:tcPr>
            <w:tcW w:w="3357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Legal research</w:t>
            </w:r>
          </w:p>
        </w:tc>
        <w:tc>
          <w:tcPr>
            <w:tcW w:w="3357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Time management</w:t>
            </w:r>
          </w:p>
        </w:tc>
      </w:tr>
      <w:tr w:rsidR="00ED7EE4" w:rsidTr="00ED7EE4">
        <w:tc>
          <w:tcPr>
            <w:tcW w:w="3356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Contract negotiation</w:t>
            </w:r>
          </w:p>
        </w:tc>
        <w:tc>
          <w:tcPr>
            <w:tcW w:w="3357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Document review</w:t>
            </w:r>
          </w:p>
        </w:tc>
        <w:tc>
          <w:tcPr>
            <w:tcW w:w="3357" w:type="dxa"/>
            <w:hideMark/>
          </w:tcPr>
          <w:p w:rsidR="00ED7EE4" w:rsidRDefault="00ED7EE4" w:rsidP="00976E27">
            <w:pPr>
              <w:pStyle w:val="Heading1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Organization</w:t>
            </w:r>
          </w:p>
        </w:tc>
      </w:tr>
    </w:tbl>
    <w:p w:rsidR="00ED7EE4" w:rsidRDefault="00ED7EE4" w:rsidP="00ED7EE4">
      <w:pPr>
        <w:spacing w:after="160" w:line="25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D7EE4" w:rsidRDefault="00ED7EE4" w:rsidP="00ED7EE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ED7EE4" w:rsidTr="00ED7EE4">
        <w:tc>
          <w:tcPr>
            <w:tcW w:w="2425" w:type="dxa"/>
          </w:tcPr>
          <w:p w:rsidR="00ED7EE4" w:rsidRDefault="00ED7EE4" w:rsidP="00ED7EE4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Thai</w:t>
            </w:r>
          </w:p>
        </w:tc>
        <w:tc>
          <w:tcPr>
            <w:tcW w:w="8365" w:type="dxa"/>
          </w:tcPr>
          <w:p w:rsidR="00ED7EE4" w:rsidRDefault="00ED7EE4" w:rsidP="00ED7EE4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Native</w:t>
            </w:r>
          </w:p>
        </w:tc>
      </w:tr>
      <w:tr w:rsidR="00ED7EE4" w:rsidTr="00ED7EE4">
        <w:tc>
          <w:tcPr>
            <w:tcW w:w="2425" w:type="dxa"/>
          </w:tcPr>
          <w:p w:rsidR="00ED7EE4" w:rsidRDefault="00ED7EE4" w:rsidP="00ED7EE4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</w:t>
            </w:r>
          </w:p>
        </w:tc>
        <w:tc>
          <w:tcPr>
            <w:tcW w:w="8365" w:type="dxa"/>
          </w:tcPr>
          <w:p w:rsidR="00ED7EE4" w:rsidRDefault="00DC6ACA" w:rsidP="00ED7EE4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Fluency</w:t>
            </w:r>
          </w:p>
        </w:tc>
      </w:tr>
    </w:tbl>
    <w:p w:rsidR="00502B84" w:rsidRDefault="00502B84" w:rsidP="00DC6ACA"/>
    <w:sectPr w:rsidR="00502B84" w:rsidSect="00ED7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058"/>
    <w:multiLevelType w:val="hybridMultilevel"/>
    <w:tmpl w:val="58FAC60E"/>
    <w:lvl w:ilvl="0" w:tplc="3872F34E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537"/>
    <w:multiLevelType w:val="hybridMultilevel"/>
    <w:tmpl w:val="D53E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34D"/>
    <w:multiLevelType w:val="hybridMultilevel"/>
    <w:tmpl w:val="24EAA1DC"/>
    <w:lvl w:ilvl="0" w:tplc="3872F34E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577C"/>
    <w:multiLevelType w:val="hybridMultilevel"/>
    <w:tmpl w:val="C0368826"/>
    <w:lvl w:ilvl="0" w:tplc="3872F34E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F4309"/>
    <w:multiLevelType w:val="hybridMultilevel"/>
    <w:tmpl w:val="D4A098B4"/>
    <w:lvl w:ilvl="0" w:tplc="3872F34E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1DD3"/>
    <w:multiLevelType w:val="hybridMultilevel"/>
    <w:tmpl w:val="CBB67DE0"/>
    <w:lvl w:ilvl="0" w:tplc="3872F34E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4"/>
    <w:rsid w:val="00087821"/>
    <w:rsid w:val="001D5A21"/>
    <w:rsid w:val="0028545E"/>
    <w:rsid w:val="003B2421"/>
    <w:rsid w:val="00502B84"/>
    <w:rsid w:val="006662CB"/>
    <w:rsid w:val="00850574"/>
    <w:rsid w:val="00A93BB8"/>
    <w:rsid w:val="00B77FD1"/>
    <w:rsid w:val="00B95E00"/>
    <w:rsid w:val="00C55E15"/>
    <w:rsid w:val="00C768FB"/>
    <w:rsid w:val="00D50B3B"/>
    <w:rsid w:val="00DC6ACA"/>
    <w:rsid w:val="00E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2D4D8-3E94-48DC-825A-ADA10CF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E4"/>
    <w:pPr>
      <w:spacing w:after="0" w:line="360" w:lineRule="auto"/>
    </w:pPr>
    <w:rPr>
      <w:rFonts w:eastAsiaTheme="minorEastAsia"/>
      <w:color w:val="262626" w:themeColor="text1" w:themeTint="D9"/>
      <w:szCs w:val="22"/>
      <w:lang w:eastAsia="ja-JP" w:bidi="ar-SA"/>
    </w:rPr>
  </w:style>
  <w:style w:type="paragraph" w:styleId="Heading1">
    <w:name w:val="heading 1"/>
    <w:basedOn w:val="Normal"/>
    <w:link w:val="Heading1Char"/>
    <w:uiPriority w:val="4"/>
    <w:qFormat/>
    <w:rsid w:val="00ED7EE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rsid w:val="00ED7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D7EE4"/>
    <w:rPr>
      <w:rFonts w:asciiTheme="majorHAnsi" w:eastAsiaTheme="majorEastAsia" w:hAnsiTheme="majorHAnsi" w:cstheme="majorBidi"/>
      <w:color w:val="806000" w:themeColor="accent4" w:themeShade="80"/>
      <w:sz w:val="28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ED7EE4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 w:bidi="ar-SA"/>
    </w:rPr>
  </w:style>
  <w:style w:type="paragraph" w:styleId="Title">
    <w:name w:val="Title"/>
    <w:basedOn w:val="Normal"/>
    <w:link w:val="TitleChar"/>
    <w:uiPriority w:val="1"/>
    <w:qFormat/>
    <w:rsid w:val="00ED7E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ED7EE4"/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 w:bidi="ar-SA"/>
    </w:rPr>
  </w:style>
  <w:style w:type="paragraph" w:styleId="Subtitle">
    <w:name w:val="Subtitle"/>
    <w:basedOn w:val="Normal"/>
    <w:link w:val="SubtitleChar"/>
    <w:uiPriority w:val="2"/>
    <w:qFormat/>
    <w:rsid w:val="00ED7EE4"/>
    <w:p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ED7EE4"/>
    <w:rPr>
      <w:rFonts w:eastAsiaTheme="minorEastAsia"/>
      <w:color w:val="404040" w:themeColor="text1" w:themeTint="BF"/>
      <w:sz w:val="28"/>
      <w:lang w:eastAsia="ja-JP" w:bidi="ar-SA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D7EE4"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ED7EE4"/>
    <w:rPr>
      <w:rFonts w:eastAsiaTheme="minorEastAsia"/>
      <w:color w:val="262626" w:themeColor="text1" w:themeTint="D9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ED7EE4"/>
    <w:pPr>
      <w:ind w:left="720"/>
      <w:contextualSpacing/>
    </w:pPr>
  </w:style>
  <w:style w:type="paragraph" w:customStyle="1" w:styleId="ContactInfo">
    <w:name w:val="Contact Info"/>
    <w:basedOn w:val="Normal"/>
    <w:uiPriority w:val="3"/>
    <w:qFormat/>
    <w:rsid w:val="00ED7EE4"/>
    <w:rPr>
      <w:szCs w:val="20"/>
    </w:rPr>
  </w:style>
  <w:style w:type="table" w:styleId="TableGrid">
    <w:name w:val="Table Grid"/>
    <w:basedOn w:val="TableNormal"/>
    <w:uiPriority w:val="39"/>
    <w:rsid w:val="00ED7EE4"/>
    <w:pPr>
      <w:spacing w:after="0" w:line="240" w:lineRule="auto"/>
    </w:pPr>
    <w:rPr>
      <w:rFonts w:eastAsiaTheme="minorEastAsia"/>
      <w:color w:val="262626" w:themeColor="text1" w:themeTint="D9"/>
      <w:szCs w:val="22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ED7EE4"/>
    <w:pPr>
      <w:spacing w:after="0" w:line="360" w:lineRule="auto"/>
    </w:pPr>
    <w:rPr>
      <w:rFonts w:eastAsiaTheme="minorEastAsia"/>
      <w:color w:val="262626" w:themeColor="text1" w:themeTint="D9"/>
      <w:szCs w:val="22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874EA79C27401E88C67EAD942D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4359-7261-401D-BE0C-3781AAD52144}"/>
      </w:docPartPr>
      <w:docPartBody>
        <w:p w:rsidR="000C26C7" w:rsidRDefault="005F3D0F" w:rsidP="005F3D0F">
          <w:pPr>
            <w:pStyle w:val="C7874EA79C27401E88C67EAD942D99BE"/>
          </w:pPr>
          <w:r>
            <w:t>Experience</w:t>
          </w:r>
        </w:p>
      </w:docPartBody>
    </w:docPart>
    <w:docPart>
      <w:docPartPr>
        <w:name w:val="34D96AF0A81D44B88674A4606F5D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75BC-C2A6-49FD-AFB1-4EC552F2E9BD}"/>
      </w:docPartPr>
      <w:docPartBody>
        <w:p w:rsidR="000C26C7" w:rsidRDefault="005F3D0F" w:rsidP="005F3D0F">
          <w:pPr>
            <w:pStyle w:val="34D96AF0A81D44B88674A4606F5D2BC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0F"/>
    <w:rsid w:val="00002CAD"/>
    <w:rsid w:val="000C26C7"/>
    <w:rsid w:val="003D7C32"/>
    <w:rsid w:val="005F3D0F"/>
    <w:rsid w:val="006F24CA"/>
    <w:rsid w:val="007B5D85"/>
    <w:rsid w:val="0097319F"/>
    <w:rsid w:val="00A40E48"/>
    <w:rsid w:val="00B87AC6"/>
    <w:rsid w:val="00C855B3"/>
    <w:rsid w:val="00CC612B"/>
    <w:rsid w:val="00F1347F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74EA79C27401E88C67EAD942D99BE">
    <w:name w:val="C7874EA79C27401E88C67EAD942D99BE"/>
    <w:rsid w:val="005F3D0F"/>
  </w:style>
  <w:style w:type="paragraph" w:customStyle="1" w:styleId="E6F92071757842E7A07A30A62B1E5E28">
    <w:name w:val="E6F92071757842E7A07A30A62B1E5E28"/>
    <w:rsid w:val="005F3D0F"/>
  </w:style>
  <w:style w:type="paragraph" w:customStyle="1" w:styleId="1CF8FE73E88C486ABB7E1EBF94274A68">
    <w:name w:val="1CF8FE73E88C486ABB7E1EBF94274A68"/>
    <w:rsid w:val="005F3D0F"/>
  </w:style>
  <w:style w:type="paragraph" w:customStyle="1" w:styleId="34D96AF0A81D44B88674A4606F5D2BCA">
    <w:name w:val="34D96AF0A81D44B88674A4606F5D2BCA"/>
    <w:rsid w:val="005F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Chonlada Jaroensuk</dc:creator>
  <cp:keywords/>
  <dc:description/>
  <cp:lastModifiedBy>DELL</cp:lastModifiedBy>
  <cp:revision>10</cp:revision>
  <dcterms:created xsi:type="dcterms:W3CDTF">2020-03-27T02:53:00Z</dcterms:created>
  <dcterms:modified xsi:type="dcterms:W3CDTF">2020-08-07T13:47:00Z</dcterms:modified>
</cp:coreProperties>
</file>