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4</w:t>
      </w:r>
      <w:r>
        <w:t>1</w:t>
      </w:r>
      <w:r>
        <w:t>4</w:t>
      </w:r>
      <w:r>
        <w:t>1</w:t>
      </w:r>
      <w:r>
        <w:t xml:space="preserve"> </w:t>
      </w:r>
      <w:r>
        <w:t>S</w:t>
      </w:r>
      <w:r>
        <w:t>t</w:t>
      </w:r>
      <w:r>
        <w:t>i</w:t>
      </w:r>
      <w:r>
        <w:t>n</w:t>
      </w:r>
      <w:r>
        <w:t>k</w:t>
      </w:r>
      <w:r>
        <w:t>w</w:t>
      </w:r>
      <w:r>
        <w:t>a</w:t>
      </w:r>
      <w:r>
        <w:t>t</w:t>
      </w:r>
      <w:r>
        <w:t>e</w:t>
      </w:r>
      <w:r>
        <w:t>r</w:t>
      </w:r>
      <w:r>
        <w:t>,</w:t>
      </w:r>
      <w:r>
        <w:t xml:space="preserve"> </w:t>
      </w:r>
      <w:r>
        <w:t>n</w:t>
      </w:r>
      <w:r>
        <w:t>e</w:t>
      </w:r>
      <w:r>
        <w:t>w</w:t>
      </w:r>
      <w:r>
        <w:t xml:space="preserve"> </w:t>
      </w:r>
      <w:r>
        <w:t>s</w:t>
      </w:r>
      <w:r>
        <w:t>t</w:t>
      </w:r>
      <w:r>
        <w:t>a</w:t>
      </w:r>
      <w:r>
        <w:t>n</w:t>
      </w:r>
      <w:r>
        <w:t>d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H</w:t>
      </w:r>
      <w:r>
        <w:t>a</w:t>
      </w:r>
      <w:r>
        <w:t>m</w:t>
      </w:r>
      <w:r>
        <w:t>m</w:t>
      </w:r>
      <w:r>
        <w:t>a</w:t>
      </w:r>
      <w:r>
        <w:t>n</w:t>
      </w:r>
      <w:r>
        <w:t>s</w:t>
      </w:r>
      <w:r>
        <w:t>k</w:t>
      </w:r>
      <w:r>
        <w:t>r</w:t>
      </w:r>
      <w:r>
        <w:t>a</w:t>
      </w:r>
      <w:r>
        <w:t>a</w:t>
      </w:r>
      <w:r>
        <w:t>l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0</w:t>
      </w:r>
      <w:r>
        <w:t>4</w:t>
      </w:r>
      <w:r>
        <w:t>0</w:t>
      </w:r>
      <w:r>
        <w:t>0</w:t>
      </w:r>
    </w:p>
    <w:p>
      <w:pPr>
        <w:pStyle w:val="style0"/>
        <w:rPr>
          <w:b/>
        </w:rPr>
      </w:pPr>
    </w:p>
    <w:p>
      <w:pPr>
        <w:pStyle w:val="style0"/>
        <w:tabs>
          <w:tab w:val="left" w:leader="none" w:pos="2250"/>
          <w:tab w:val="left" w:leader="none" w:pos="2280"/>
        </w:tabs>
        <w:rPr>
          <w:b/>
        </w:rPr>
      </w:pPr>
      <w:r>
        <w:rPr>
          <w:b/>
        </w:rPr>
        <w:t>Curriculum V</w:t>
      </w:r>
      <w:r>
        <w:rPr>
          <w:b/>
        </w:rPr>
        <w:t>itae</w:t>
      </w:r>
    </w:p>
    <w:p>
      <w:pPr>
        <w:pStyle w:val="style0"/>
        <w:pBdr>
          <w:bottom w:val="single" w:sz="4" w:space="1" w:color="auto"/>
        </w:pBdr>
        <w:tabs>
          <w:tab w:val="left" w:leader="none" w:pos="2250"/>
          <w:tab w:val="left" w:leader="none" w:pos="2280"/>
        </w:tabs>
      </w:pPr>
      <w:r>
        <w:tab/>
      </w:r>
    </w:p>
    <w:p>
      <w:pPr>
        <w:pStyle w:val="style0"/>
        <w:tabs>
          <w:tab w:val="left" w:leader="none" w:pos="2250"/>
          <w:tab w:val="left" w:leader="none" w:pos="2280"/>
        </w:tabs>
      </w:pPr>
      <w:r>
        <w:t xml:space="preserve">Mrs. Bessie </w:t>
      </w:r>
      <w:r>
        <w:t>Malindi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ID: 8504041065080</w:t>
      </w:r>
    </w:p>
    <w:p>
      <w:pPr>
        <w:pStyle w:val="style0"/>
        <w:tabs>
          <w:tab w:val="left" w:leader="none" w:pos="2250"/>
          <w:tab w:val="left" w:leader="none" w:pos="2280"/>
        </w:tabs>
      </w:pPr>
      <w:r>
        <w:rPr>
          <w:u w:val="single"/>
        </w:rPr>
        <w:t>bessiem76@gmail.com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 of birth: 1985-04-04</w:t>
      </w:r>
    </w:p>
    <w:p>
      <w:pPr>
        <w:pStyle w:val="style0"/>
        <w:tabs>
          <w:tab w:val="left" w:leader="none" w:pos="2250"/>
          <w:tab w:val="left" w:leader="none" w:pos="22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Cell: 076 873 8674</w:t>
      </w:r>
    </w:p>
    <w:p>
      <w:pPr>
        <w:pStyle w:val="style0"/>
        <w:tabs>
          <w:tab w:val="left" w:leader="none" w:pos="2250"/>
          <w:tab w:val="left" w:leader="none" w:pos="22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078 3773 755</w:t>
      </w:r>
      <w:r>
        <w:tab/>
      </w:r>
      <w:r>
        <w:tab/>
      </w:r>
      <w:r>
        <w:tab/>
      </w:r>
      <w:r>
        <w:tab/>
      </w:r>
    </w:p>
    <w:p>
      <w:pPr>
        <w:pStyle w:val="style0"/>
        <w:tabs>
          <w:tab w:val="left" w:leader="none" w:pos="2250"/>
          <w:tab w:val="left" w:leader="none" w:pos="2280"/>
        </w:tabs>
      </w:pPr>
      <w:r>
        <w:t xml:space="preserve"> </w:t>
      </w:r>
      <w:r>
        <w:tab/>
      </w:r>
    </w:p>
    <w:tbl>
      <w:tblPr>
        <w:tblStyle w:val="style154"/>
        <w:tblW w:w="10278" w:type="dxa"/>
        <w:tblLook w:firstRow="1" w:lastRow="0" w:firstColumn="1" w:lastColumn="0" w:noHBand="0" w:noVBand="1"/>
      </w:tblPr>
      <w:tblGrid>
        <w:gridCol w:w="2988"/>
        <w:gridCol w:w="7290"/>
      </w:tblGrid>
      <w:tr>
        <w:trPr/>
        <w:tc>
          <w:tcPr>
            <w:tcW w:w="2988" w:type="dxa"/>
            <w:tcBorders/>
            <w:tcFitText w:val="false"/>
          </w:tcPr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>Educational background</w:t>
            </w:r>
            <w:r>
              <w:tab/>
            </w:r>
          </w:p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spacing w:after="200" w:lineRule="auto" w:line="276"/>
            </w:pPr>
            <w:r>
              <w:t>Formal Qualification</w:t>
            </w:r>
          </w:p>
        </w:tc>
        <w:tc>
          <w:tcPr>
            <w:tcW w:w="7290" w:type="dxa"/>
            <w:tcBorders/>
            <w:tcFitText w:val="false"/>
          </w:tcPr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>Setumo High School</w:t>
            </w:r>
          </w:p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>Grade 12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>Completed: 2002</w:t>
            </w: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2280"/>
              </w:tabs>
            </w:pPr>
            <w:r>
              <w:rPr>
                <w:u w:val="single"/>
              </w:rPr>
              <w:t>Subjects completed:</w:t>
            </w:r>
            <w:r>
              <w:t xml:space="preserve"> English, Setswana, Mathematics</w:t>
            </w:r>
          </w:p>
          <w:p>
            <w:pPr>
              <w:pStyle w:val="style179"/>
              <w:tabs>
                <w:tab w:val="left" w:leader="none" w:pos="2280"/>
              </w:tabs>
              <w:ind w:left="1440"/>
            </w:pPr>
            <w:r>
              <w:t>Accounting, Afrikaans &amp; Business economics</w:t>
            </w:r>
          </w:p>
          <w:p>
            <w:pPr>
              <w:pStyle w:val="style0"/>
              <w:tabs>
                <w:tab w:val="left" w:leader="none" w:pos="2280"/>
              </w:tabs>
            </w:pPr>
          </w:p>
          <w:bookmarkStart w:id="0" w:name="_GoBack"/>
          <w:bookmarkEnd w:id="0"/>
        </w:tc>
      </w:tr>
      <w:tr>
        <w:tblPrEx/>
        <w:trPr/>
        <w:tc>
          <w:tcPr>
            <w:tcW w:w="2988" w:type="dxa"/>
            <w:tcBorders/>
            <w:tcFitText w:val="false"/>
          </w:tcPr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>Tertiary Qualification</w:t>
            </w:r>
          </w:p>
        </w:tc>
        <w:tc>
          <w:tcPr>
            <w:tcW w:w="7290" w:type="dxa"/>
            <w:tcBorders/>
            <w:tcFitText w:val="false"/>
          </w:tcPr>
          <w:p>
            <w:pPr>
              <w:pStyle w:val="style179"/>
              <w:tabs>
                <w:tab w:val="left" w:leader="none" w:pos="2280"/>
              </w:tabs>
              <w:ind w:left="1440"/>
            </w:pPr>
          </w:p>
          <w:p>
            <w:pPr>
              <w:pStyle w:val="style179"/>
              <w:numPr>
                <w:ilvl w:val="0"/>
                <w:numId w:val="2"/>
              </w:numPr>
              <w:tabs>
                <w:tab w:val="left" w:leader="none" w:pos="2280"/>
              </w:tabs>
            </w:pPr>
            <w:r>
              <w:t>UNISA</w:t>
            </w:r>
            <w:r>
              <w:t xml:space="preserve"> (Learnership)</w:t>
            </w:r>
          </w:p>
          <w:p>
            <w:pPr>
              <w:pStyle w:val="style179"/>
              <w:tabs>
                <w:tab w:val="left" w:leader="none" w:pos="2280"/>
              </w:tabs>
              <w:ind w:left="1440"/>
            </w:pPr>
            <w:r>
              <w:t>Completio</w:t>
            </w:r>
            <w:r>
              <w:t xml:space="preserve">n: </w:t>
            </w:r>
            <w:r>
              <w:t>March</w:t>
            </w:r>
            <w:r>
              <w:t xml:space="preserve"> 2004 -Feb</w:t>
            </w:r>
            <w:r>
              <w:t xml:space="preserve"> 2005</w:t>
            </w:r>
          </w:p>
          <w:p>
            <w:pPr>
              <w:pStyle w:val="style179"/>
              <w:tabs>
                <w:tab w:val="left" w:leader="none" w:pos="2280"/>
              </w:tabs>
              <w:ind w:left="1440"/>
            </w:pPr>
            <w:r>
              <w:rPr>
                <w:u w:val="single"/>
              </w:rPr>
              <w:t xml:space="preserve">Certificate </w:t>
            </w:r>
            <w:r>
              <w:t>: National certificate in Banking Services Advisory (NQF Level 5)</w:t>
            </w:r>
          </w:p>
          <w:p>
            <w:pPr>
              <w:pStyle w:val="style179"/>
              <w:tabs>
                <w:tab w:val="left" w:leader="none" w:pos="2280"/>
              </w:tabs>
              <w:ind w:left="1440"/>
            </w:pP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rPr>
                <w:u w:val="single"/>
              </w:rPr>
              <w:t>Subjects Completed</w:t>
            </w:r>
            <w:r>
              <w:t>:  Business principles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t xml:space="preserve">                                        Personal advisor principles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t xml:space="preserve">                                        Economic Fundamental in investments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t xml:space="preserve">                                        Fundamental principles of Basic  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t xml:space="preserve">                                        Accounting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t xml:space="preserve">                                        Financial banking &amp; insurance concepts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t xml:space="preserve">                                        Financial legislative requirements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t xml:space="preserve">                                        Fit and proper case study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t xml:space="preserve">  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  <w:r>
              <w:t xml:space="preserve">                              </w:t>
            </w:r>
          </w:p>
          <w:p>
            <w:pPr>
              <w:pStyle w:val="style179"/>
              <w:tabs>
                <w:tab w:val="left" w:leader="none" w:pos="2280"/>
                <w:tab w:val="left" w:leader="none" w:pos="4110"/>
              </w:tabs>
              <w:ind w:left="1440"/>
            </w:pPr>
          </w:p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</w:p>
        </w:tc>
      </w:tr>
      <w:tr>
        <w:tblPrEx/>
        <w:trPr>
          <w:trHeight w:val="1277" w:hRule="atLeast"/>
        </w:trPr>
        <w:tc>
          <w:tcPr>
            <w:tcW w:w="2988" w:type="dxa"/>
            <w:tcBorders/>
            <w:tcFitText w:val="false"/>
          </w:tcPr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>Work Experience</w:t>
            </w:r>
          </w:p>
        </w:tc>
        <w:tc>
          <w:tcPr>
            <w:tcW w:w="7290" w:type="dxa"/>
            <w:tcBorders/>
            <w:tcFitText w:val="false"/>
          </w:tcPr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</w:t>
            </w:r>
            <w:r>
              <w:t xml:space="preserve">Company: </w:t>
            </w:r>
            <w:r>
              <w:t>Namitech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Position: Quality checker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</w:t>
            </w:r>
            <w:r>
              <w:t>Duration: Oct 2003- Feb 2004</w:t>
            </w:r>
          </w:p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</w:t>
            </w:r>
            <w:r>
              <w:t xml:space="preserve">Company : </w:t>
            </w:r>
            <w:r>
              <w:t>Nedbank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Department: Pick and Pay Go Banking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Position: Sales Support Consultant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Duration: March 2004- Feb 2005</w:t>
            </w:r>
          </w:p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Company: Absa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Department: Micro Lending Contact Centre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Position: Sales consultant 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Duration: May 2005-Nov 2007</w:t>
            </w:r>
          </w:p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Company : Absa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Department: Sales Hub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Position: Sales support consultant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Duration: Dec 2007- Aug 2008</w:t>
            </w:r>
          </w:p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Company: Absa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Department: Loan Centre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Position: Sales Support consultant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Duration:</w:t>
            </w:r>
            <w:r>
              <w:t xml:space="preserve"> Sep 2008-</w:t>
            </w:r>
            <w:r>
              <w:t>March 2009</w:t>
            </w:r>
          </w:p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Company: Old Mutual Finance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Position: Branch Manager</w:t>
            </w:r>
          </w:p>
          <w:p>
            <w:pPr>
              <w:pStyle w:val="style0"/>
              <w:tabs>
                <w:tab w:val="left" w:leader="none" w:pos="2280"/>
              </w:tabs>
            </w:pPr>
            <w:r>
              <w:t xml:space="preserve"> </w:t>
            </w:r>
            <w:r>
              <w:t>Duration: April 2009- January 2015</w:t>
            </w:r>
          </w:p>
          <w:p>
            <w:pPr>
              <w:pStyle w:val="style0"/>
              <w:tabs>
                <w:tab w:val="left" w:leader="none" w:pos="2280"/>
              </w:tabs>
            </w:pPr>
          </w:p>
          <w:p>
            <w:pPr>
              <w:pStyle w:val="style0"/>
              <w:tabs>
                <w:tab w:val="left" w:leader="none" w:pos="2280"/>
              </w:tabs>
            </w:pPr>
          </w:p>
        </w:tc>
      </w:tr>
      <w:tr>
        <w:tblPrEx/>
        <w:trPr/>
        <w:tc>
          <w:tcPr>
            <w:tcW w:w="2988" w:type="dxa"/>
            <w:tcBorders/>
            <w:tcFitText w:val="false"/>
          </w:tcPr>
          <w:p>
            <w:pPr/>
          </w:p>
          <w:p>
            <w:pPr/>
            <w:r>
              <w:t>Reference:</w:t>
            </w:r>
          </w:p>
          <w:p>
            <w:pPr/>
          </w:p>
          <w:p>
            <w:pPr/>
          </w:p>
        </w:tc>
        <w:tc>
          <w:tcPr>
            <w:tcW w:w="7290" w:type="dxa"/>
            <w:tcBorders/>
            <w:tcFitText w:val="false"/>
          </w:tcPr>
          <w:p>
            <w:pPr/>
          </w:p>
          <w:p>
            <w:pPr/>
            <w:r>
              <w:t xml:space="preserve"> Name: Mirzah Ally</w:t>
            </w:r>
          </w:p>
          <w:p>
            <w:pPr/>
            <w:r>
              <w:t xml:space="preserve"> Position: Provincial Manager</w:t>
            </w:r>
          </w:p>
          <w:p>
            <w:pPr/>
            <w:r>
              <w:t xml:space="preserve"> Contacts: 082 563 9131</w:t>
            </w:r>
          </w:p>
          <w:p>
            <w:pPr/>
          </w:p>
          <w:p>
            <w:pPr/>
            <w:r>
              <w:t xml:space="preserve"> Name: Thobela Mani</w:t>
            </w:r>
          </w:p>
          <w:p>
            <w:pPr/>
            <w:r>
              <w:t xml:space="preserve"> Position: Area manager</w:t>
            </w:r>
          </w:p>
          <w:p>
            <w:pPr/>
            <w:r>
              <w:t xml:space="preserve"> </w:t>
            </w:r>
            <w:r>
              <w:t>C</w:t>
            </w:r>
            <w:r>
              <w:t>ontacts</w:t>
            </w:r>
            <w:r>
              <w:t>:</w:t>
            </w:r>
            <w:r>
              <w:t xml:space="preserve"> </w:t>
            </w:r>
            <w:r>
              <w:t>082 041 2023</w:t>
            </w:r>
          </w:p>
          <w:p>
            <w:pPr/>
          </w:p>
          <w:p>
            <w:pPr/>
            <w:r>
              <w:t xml:space="preserve"> Name: </w:t>
            </w:r>
            <w:r>
              <w:t>Busisiwe</w:t>
            </w:r>
            <w:r>
              <w:t xml:space="preserve"> </w:t>
            </w:r>
            <w:r>
              <w:t>Ntsokota</w:t>
            </w:r>
          </w:p>
          <w:p>
            <w:pPr/>
            <w:r>
              <w:t xml:space="preserve"> Position: Area manager</w:t>
            </w:r>
          </w:p>
          <w:p>
            <w:pPr/>
            <w:r>
              <w:t xml:space="preserve"> Contacts:</w:t>
            </w:r>
            <w:r>
              <w:t xml:space="preserve"> 078 717 4568</w:t>
            </w:r>
          </w:p>
          <w:p>
            <w:pPr/>
          </w:p>
        </w:tc>
      </w:tr>
    </w:tbl>
    <w:p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package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F106C20"/>
    <w:lvl w:ilvl="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F14ADF8"/>
    <w:lvl w:ilvl="0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 w:hint="default"/>
      </w:rPr>
    </w:lvl>
    <w:lvl w:ilvl="1" w:tentative="1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cs="Courier New" w:hAnsi="Courier New" w:hint="default"/>
      </w:rPr>
    </w:lvl>
    <w:lvl w:ilvl="2" w:tentative="1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 w:hint="default"/>
      </w:rPr>
    </w:lvl>
    <w:lvl w:ilvl="3" w:tentative="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 w:hint="default"/>
      </w:rPr>
    </w:lvl>
    <w:lvl w:ilvl="4" w:tentative="1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cs="Courier New" w:hAnsi="Courier New" w:hint="default"/>
      </w:rPr>
    </w:lvl>
    <w:lvl w:ilvl="5" w:tentative="1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 w:hint="default"/>
      </w:rPr>
    </w:lvl>
    <w:lvl w:ilvl="6" w:tentative="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 w:hint="default"/>
      </w:rPr>
    </w:lvl>
    <w:lvl w:ilvl="7" w:tentative="1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cs="Courier New" w:hAnsi="Courier New" w:hint="default"/>
      </w:rPr>
    </w:lvl>
    <w:lvl w:ilvl="8" w:tentative="1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qFormat/>
    <w:pPr/>
  </w:style>
  <w:style w:type="character" w:default="1" w:styleId="style65">
    <w:name w:val="Default Paragraph Font"/>
    <w:uiPriority w:val="1"/>
  </w:style>
  <w:style w:type="table" w:default="1" w:styleId="style105">
    <w:name w:val="Normal Table"/>
    <w:uiPriority w:val="99"/>
    <w:pPr/>
    <w:rPr/>
    <w:tblPr>
      <w:tblW w:w="0" w:type="auto"/>
      <w:jc w:val="left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uiPriority w:val="99"/>
    <w:pPr/>
  </w:style>
  <w:style w:type="paragraph" w:styleId="style31">
    <w:name w:val="header"/>
    <w:basedOn w:val="style0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"/>
    <w:basedOn w:val="style65"/>
    <w:link w:val="style31"/>
    <w:uiPriority w:val="99"/>
  </w:style>
  <w:style w:type="paragraph" w:styleId="style32">
    <w:name w:val="footer"/>
    <w:basedOn w:val="style0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"/>
    <w:basedOn w:val="style65"/>
    <w:link w:val="style32"/>
    <w:uiPriority w:val="99"/>
  </w:style>
  <w:style w:type="table" w:styleId="style154">
    <w:name w:val="Table Grid"/>
    <w:basedOn w:val="style105"/>
    <w:uiPriority w:val="59"/>
    <w:pPr/>
    <w:rPr/>
    <w:tblPr>
      <w:tblW w:w="0" w:type="auto"/>
      <w:jc w:val="lef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Words>210</Words>
  <Characters>1378</Characters>
  <Application>Kingsoft Office Writer</Application>
  <DocSecurity>0</DocSecurity>
  <Paragraphs>97</Paragraphs>
  <ScaleCrop>false</ScaleCrop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2015-04-01T12:02:00Z</dcterms:created>
  <dc:creator>Boo</dc:creator>
  <lastModifiedBy>Kingsoft Office</lastModifiedBy>
  <dcterms:modified xsi:type="dcterms:W3CDTF">2016-10-17T12:17:31Z</dcterms:modified>
  <revision>17</revision>
  <version>5.3.1</version>
</coreProperties>
</file>