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Angela Sarcina</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London, NW</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07828 779748</w:t>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0000ff"/>
            <w:sz w:val="24"/>
            <w:szCs w:val="24"/>
            <w:u w:val="single"/>
            <w:rtl w:val="0"/>
          </w:rPr>
          <w:t xml:space="preserve">angeltoangel81@hotmail.com</w:t>
        </w:r>
      </w:hyperlink>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LANGUAGES: Italian (native), English (fluent), Spanish (basic)</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Italian native speaker freelance translator with a proven ability to translate documents from English to Italian and vice-versa and  a keen eye for detail, passionate for culture diversities and linguistic differences, curious and self motivated, who keeps on learning new words and expressions to enrich her vocabulary. High quality, accurate and clear translations are the key points for success.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EDUCATION</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UNIVERSITY GRADUATED:</w:t>
      </w:r>
      <w:r w:rsidDel="00000000" w:rsidR="00000000" w:rsidRPr="00000000">
        <w:rPr>
          <w:rFonts w:ascii="Times New Roman" w:cs="Times New Roman" w:eastAsia="Times New Roman" w:hAnsi="Times New Roman"/>
          <w:sz w:val="24"/>
          <w:szCs w:val="24"/>
          <w:rtl w:val="0"/>
        </w:rPr>
        <w:t xml:space="preserve"> Middlesex University BA Honours Translation (English – Italian) London, UK</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Università degli Studi di Bari:</w:t>
      </w:r>
      <w:r w:rsidDel="00000000" w:rsidR="00000000" w:rsidRPr="00000000">
        <w:rPr>
          <w:rFonts w:ascii="Times New Roman" w:cs="Times New Roman" w:eastAsia="Times New Roman" w:hAnsi="Times New Roman"/>
          <w:sz w:val="24"/>
          <w:szCs w:val="24"/>
          <w:rtl w:val="0"/>
        </w:rPr>
        <w:t xml:space="preserve"> (5 years of study): Modern Languages and Literatures (English – Spanish), Bari, Italy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HIGH SCHOOL GRADUATED:</w:t>
      </w:r>
      <w:r w:rsidDel="00000000" w:rsidR="00000000" w:rsidRPr="00000000">
        <w:rPr>
          <w:rFonts w:ascii="Times New Roman" w:cs="Times New Roman" w:eastAsia="Times New Roman" w:hAnsi="Times New Roman"/>
          <w:sz w:val="24"/>
          <w:szCs w:val="24"/>
          <w:rtl w:val="0"/>
        </w:rPr>
        <w:t xml:space="preserve"> Liceo Scientifico (Science High School), Margherita di Savoia, Italy (Mark: 92/100)</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EXPERIENCE</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2010 - PRESENT</w:t>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Freelance Translator </w:t>
      </w:r>
    </w:p>
    <w:p w:rsidR="00000000" w:rsidDel="00000000" w:rsidP="00000000" w:rsidRDefault="00000000" w:rsidRPr="00000000" w14:paraId="00000016">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Translating, editing and proofreading texts from English into Italian and vice-versa for translation agencies, multinational companies and  private individuals.</w:t>
      </w:r>
    </w:p>
    <w:p w:rsidR="00000000" w:rsidDel="00000000" w:rsidP="00000000" w:rsidRDefault="00000000" w:rsidRPr="00000000" w14:paraId="00000017">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material and researching industry-specific terminology. Converting text and audio recordings into Italian and English. Ensuring translated texts conveys original meaning and tone.</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2010 - SEPTEMBER 2010</w:t>
      </w:r>
    </w:p>
    <w:p w:rsidR="00000000" w:rsidDel="00000000" w:rsidP="00000000" w:rsidRDefault="00000000" w:rsidRPr="00000000" w14:paraId="0000001A">
      <w:pPr>
        <w:numPr>
          <w:ilvl w:val="0"/>
          <w:numId w:val="2"/>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“Quick Lingo Ltd”, Translation Agency in Docklands, London</w:t>
      </w:r>
    </w:p>
    <w:p w:rsidR="00000000" w:rsidDel="00000000" w:rsidP="00000000" w:rsidRDefault="00000000" w:rsidRPr="00000000" w14:paraId="0000001B">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Translations and Interpretations Manager and Translator</w:t>
      </w:r>
    </w:p>
    <w:p w:rsidR="00000000" w:rsidDel="00000000" w:rsidP="00000000" w:rsidRDefault="00000000" w:rsidRPr="00000000" w14:paraId="0000001C">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 Translation of the company website; Customer Service: answering phone calls, meeting clients, organizing translators, hiring translators, organizing translation and interpretation projects</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Areas of Expertise</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Advertising, Art, Business General, Education, Genealogy/Family History Research, General, Geography, History, Hospitality, Humanities and Humanistic Studies, Internet, Journalism and Mass Communication, Linguistics, Literature, Medicine - Public Health Education and Promotion, Science (General), Subtitling, Telecommunications, Tourism and Travel.</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 Skills</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Knowledge of: Microsoft Office Word; Excel; Outlook; PowerPoint Presentation; SDL Trados 2007 and Internet Explorer.</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Rates</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line="276" w:lineRule="auto"/>
        <w:rPr>
          <w:rFonts w:ascii="Times New Roman" w:cs="Times New Roman" w:eastAsia="Times New Roman" w:hAnsi="Times New Roman"/>
          <w:b w:val="1"/>
          <w:sz w:val="24"/>
          <w:szCs w:val="24"/>
        </w:rPr>
      </w:pPr>
      <w:r w:rsidDel="00000000" w:rsidR="00000000" w:rsidRPr="00000000">
        <w:rPr>
          <w:rtl w:val="0"/>
        </w:rPr>
      </w:r>
    </w:p>
    <w:tbl>
      <w:tblPr>
        <w:tblStyle w:val="Table1"/>
        <w:tblW w:w="9236.0" w:type="dxa"/>
        <w:jc w:val="left"/>
        <w:tblInd w:w="0.0" w:type="dxa"/>
        <w:tblBorders>
          <w:top w:color="cccccc" w:space="0" w:sz="6" w:val="single"/>
          <w:left w:color="cccccc" w:space="0" w:sz="6" w:val="single"/>
          <w:bottom w:color="cccccc" w:space="0" w:sz="6" w:val="single"/>
          <w:right w:color="cccccc" w:space="0" w:sz="6" w:val="single"/>
        </w:tblBorders>
        <w:tblLayout w:type="fixed"/>
        <w:tblLook w:val="0400"/>
      </w:tblPr>
      <w:tblGrid>
        <w:gridCol w:w="3647"/>
        <w:gridCol w:w="2209"/>
        <w:gridCol w:w="3335"/>
        <w:gridCol w:w="45"/>
        <w:tblGridChange w:id="0">
          <w:tblGrid>
            <w:gridCol w:w="3647"/>
            <w:gridCol w:w="2209"/>
            <w:gridCol w:w="3335"/>
            <w:gridCol w:w="45"/>
          </w:tblGrid>
        </w:tblGridChange>
      </w:tblGrid>
      <w:tr>
        <w:tc>
          <w:tcPr>
            <w:gridSpan w:val="2"/>
            <w:tcBorders>
              <w:top w:color="cccccc" w:space="0" w:sz="6" w:val="single"/>
              <w:left w:color="cccccc" w:space="0" w:sz="6" w:val="single"/>
              <w:bottom w:color="000000" w:space="0" w:sz="0" w:val="nil"/>
              <w:right w:color="000000" w:space="0" w:sz="0" w:val="nil"/>
            </w:tcBorders>
            <w:tcMar>
              <w:top w:w="60.0" w:type="dxa"/>
              <w:left w:w="60.0" w:type="dxa"/>
              <w:bottom w:w="60.0" w:type="dxa"/>
              <w:right w:w="60.0" w:type="dxa"/>
            </w:tcMar>
            <w:vAlign w:val="center"/>
          </w:tcPr>
          <w:p w:rsidR="00000000" w:rsidDel="00000000" w:rsidP="00000000" w:rsidRDefault="00000000" w:rsidRPr="00000000" w14:paraId="0000002A">
            <w:pPr>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Min. rate</w:t>
              <w:br w:type="textWrapping"/>
              <w:t xml:space="preserve">                                                                      per word</w:t>
            </w:r>
            <w:r w:rsidDel="00000000" w:rsidR="00000000" w:rsidRPr="00000000">
              <w:rPr>
                <w:rtl w:val="0"/>
              </w:rPr>
            </w:r>
          </w:p>
        </w:tc>
        <w:tc>
          <w:tcPr>
            <w:tcMar>
              <w:top w:w="60.0" w:type="dxa"/>
              <w:left w:w="60.0" w:type="dxa"/>
              <w:bottom w:w="60.0" w:type="dxa"/>
              <w:right w:w="60.0" w:type="dxa"/>
            </w:tcMar>
            <w:vAlign w:val="center"/>
          </w:tcPr>
          <w:p w:rsidR="00000000" w:rsidDel="00000000" w:rsidP="00000000" w:rsidRDefault="00000000" w:rsidRPr="00000000" w14:paraId="0000002C">
            <w:pPr>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 rate</w:t>
              <w:br w:type="textWrapping"/>
              <w:t xml:space="preserve">per hour</w:t>
            </w:r>
            <w:r w:rsidDel="00000000" w:rsidR="00000000" w:rsidRPr="00000000">
              <w:rPr>
                <w:rtl w:val="0"/>
              </w:rPr>
            </w:r>
          </w:p>
        </w:tc>
      </w:tr>
      <w:tr>
        <w:tc>
          <w:tcPr>
            <w:shd w:fill="eeeeee" w:val="clear"/>
            <w:tcMar>
              <w:top w:w="60.0" w:type="dxa"/>
              <w:left w:w="60.0" w:type="dxa"/>
              <w:bottom w:w="60.0" w:type="dxa"/>
              <w:right w:w="60.0" w:type="dxa"/>
            </w:tcMar>
            <w:vAlign w:val="center"/>
          </w:tcPr>
          <w:p w:rsidR="00000000" w:rsidDel="00000000" w:rsidP="00000000" w:rsidRDefault="00000000" w:rsidRPr="00000000" w14:paraId="0000002D">
            <w:pPr>
              <w:spacing w:after="10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&gt; Italian</w:t>
            </w:r>
          </w:p>
        </w:tc>
        <w:tc>
          <w:tcPr>
            <w:shd w:fill="eeeeee" w:val="clear"/>
            <w:tcMar>
              <w:top w:w="60.0" w:type="dxa"/>
              <w:left w:w="60.0" w:type="dxa"/>
              <w:bottom w:w="60.0" w:type="dxa"/>
              <w:right w:w="60.0" w:type="dxa"/>
            </w:tcMar>
            <w:vAlign w:val="center"/>
          </w:tcPr>
          <w:p w:rsidR="00000000" w:rsidDel="00000000" w:rsidP="00000000" w:rsidRDefault="00000000" w:rsidRPr="00000000" w14:paraId="0000002E">
            <w:pPr>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0.09 USD</w:t>
            </w:r>
          </w:p>
        </w:tc>
        <w:tc>
          <w:tcPr>
            <w:shd w:fill="eeeeee" w:val="clear"/>
            <w:tcMar>
              <w:top w:w="60.0" w:type="dxa"/>
              <w:left w:w="60.0" w:type="dxa"/>
              <w:bottom w:w="60.0" w:type="dxa"/>
              <w:right w:w="60.0" w:type="dxa"/>
            </w:tcMar>
            <w:vAlign w:val="center"/>
          </w:tcPr>
          <w:p w:rsidR="00000000" w:rsidDel="00000000" w:rsidP="00000000" w:rsidRDefault="00000000" w:rsidRPr="00000000" w14:paraId="0000002F">
            <w:pPr>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30.00 USD</w:t>
            </w:r>
          </w:p>
        </w:tc>
      </w:tr>
      <w:tr>
        <w:tc>
          <w:tcPr>
            <w:tcMar>
              <w:top w:w="60.0" w:type="dxa"/>
              <w:left w:w="60.0" w:type="dxa"/>
              <w:bottom w:w="60.0" w:type="dxa"/>
              <w:right w:w="60.0" w:type="dxa"/>
            </w:tcMar>
            <w:vAlign w:val="center"/>
          </w:tcPr>
          <w:p w:rsidR="00000000" w:rsidDel="00000000" w:rsidP="00000000" w:rsidRDefault="00000000" w:rsidRPr="00000000" w14:paraId="00000030">
            <w:pPr>
              <w:spacing w:after="100" w:before="1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Italian &gt; English</w:t>
            </w:r>
          </w:p>
        </w:tc>
        <w:tc>
          <w:tcPr>
            <w:tcMar>
              <w:top w:w="60.0" w:type="dxa"/>
              <w:left w:w="60.0" w:type="dxa"/>
              <w:bottom w:w="60.0" w:type="dxa"/>
              <w:right w:w="60.0" w:type="dxa"/>
            </w:tcMar>
            <w:vAlign w:val="center"/>
          </w:tcPr>
          <w:p w:rsidR="00000000" w:rsidDel="00000000" w:rsidP="00000000" w:rsidRDefault="00000000" w:rsidRPr="00000000" w14:paraId="00000031">
            <w:pPr>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0.09 USD</w:t>
            </w:r>
          </w:p>
        </w:tc>
        <w:tc>
          <w:tcPr>
            <w:tcMar>
              <w:top w:w="60.0" w:type="dxa"/>
              <w:left w:w="60.0" w:type="dxa"/>
              <w:bottom w:w="60.0" w:type="dxa"/>
              <w:right w:w="60.0" w:type="dxa"/>
            </w:tcMar>
            <w:vAlign w:val="center"/>
          </w:tcPr>
          <w:p w:rsidR="00000000" w:rsidDel="00000000" w:rsidP="00000000" w:rsidRDefault="00000000" w:rsidRPr="00000000" w14:paraId="00000032">
            <w:pPr>
              <w:spacing w:after="100" w:before="1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30.00 USD</w:t>
            </w:r>
          </w:p>
        </w:tc>
      </w:tr>
      <w:tr>
        <w:tc>
          <w:tcPr>
            <w:gridSpan w:val="4"/>
            <w:tcMar>
              <w:top w:w="60.0" w:type="dxa"/>
              <w:left w:w="60.0" w:type="dxa"/>
              <w:bottom w:w="60.0" w:type="dxa"/>
              <w:right w:w="60.0" w:type="dxa"/>
            </w:tcMar>
            <w:vAlign w:val="center"/>
          </w:tcPr>
          <w:p w:rsidR="00000000" w:rsidDel="00000000" w:rsidP="00000000" w:rsidRDefault="00000000" w:rsidRPr="00000000" w14:paraId="00000033">
            <w:pPr>
              <w:spacing w:after="100" w:before="10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 perform human translations, I do proofread all my translations, I accept urgent jobs if I am not busy with other translations, I use SDL Trados 2007 for my translations if needed.</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 available upon request.</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ngeltoangel81@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