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29" w:rsidRDefault="005B7229" w:rsidP="005B7229"/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2"/>
        <w:gridCol w:w="3262"/>
      </w:tblGrid>
      <w:tr w:rsidR="005B7229" w:rsidTr="005B7229">
        <w:trPr>
          <w:trHeight w:val="650"/>
        </w:trPr>
        <w:tc>
          <w:tcPr>
            <w:tcW w:w="3261" w:type="dxa"/>
            <w:vAlign w:val="center"/>
          </w:tcPr>
          <w:p w:rsidR="005B7229" w:rsidRDefault="005B7229" w:rsidP="005B7229">
            <w:r>
              <w:t>Name: ALIAKBAR MAJIDI</w:t>
            </w:r>
          </w:p>
        </w:tc>
        <w:tc>
          <w:tcPr>
            <w:tcW w:w="3262" w:type="dxa"/>
            <w:vAlign w:val="center"/>
          </w:tcPr>
          <w:p w:rsidR="005B7229" w:rsidRDefault="005B7229" w:rsidP="005B7229">
            <w:pPr>
              <w:rPr>
                <w:lang w:bidi="fa-IR"/>
              </w:rPr>
            </w:pPr>
            <w:r>
              <w:t>E</w:t>
            </w:r>
            <w:r>
              <w:rPr>
                <w:lang w:bidi="fa-IR"/>
              </w:rPr>
              <w:t xml:space="preserve">mail: </w:t>
            </w:r>
            <w:hyperlink r:id="rId5" w:history="1">
              <w:r w:rsidRPr="00AA1CB1">
                <w:rPr>
                  <w:rStyle w:val="Hyperlink"/>
                  <w:lang w:bidi="fa-IR"/>
                </w:rPr>
                <w:t>aamsky@gmail.com</w:t>
              </w:r>
            </w:hyperlink>
          </w:p>
        </w:tc>
        <w:tc>
          <w:tcPr>
            <w:tcW w:w="3262" w:type="dxa"/>
            <w:vMerge w:val="restart"/>
          </w:tcPr>
          <w:p w:rsidR="005B7229" w:rsidRDefault="005B7229" w:rsidP="005B72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6376" cy="1808019"/>
                  <wp:effectExtent l="19050" t="0" r="15240" b="535305"/>
                  <wp:docPr id="2" name="Picture 2" descr="C:\Users\SKYLINE\AppData\Local\Microsoft\Windows\INetCache\Content.Word\IMG_4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YLINE\AppData\Local\Microsoft\Windows\INetCache\Content.Word\IMG_49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87" cy="18337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229" w:rsidTr="005B7229">
        <w:trPr>
          <w:trHeight w:val="623"/>
        </w:trPr>
        <w:tc>
          <w:tcPr>
            <w:tcW w:w="6523" w:type="dxa"/>
            <w:gridSpan w:val="2"/>
            <w:vAlign w:val="center"/>
          </w:tcPr>
          <w:p w:rsidR="005B7229" w:rsidRDefault="005B7229" w:rsidP="005B7229">
            <w:r>
              <w:t xml:space="preserve">Address: </w:t>
            </w:r>
            <w:proofErr w:type="spellStart"/>
            <w:r>
              <w:t>Ghaem</w:t>
            </w:r>
            <w:proofErr w:type="spellEnd"/>
            <w:r>
              <w:t xml:space="preserve"> Blvd, Kerman, Kerman Province, Iran.</w:t>
            </w:r>
            <w:bookmarkStart w:id="0" w:name="_GoBack"/>
            <w:bookmarkEnd w:id="0"/>
          </w:p>
        </w:tc>
        <w:tc>
          <w:tcPr>
            <w:tcW w:w="3262" w:type="dxa"/>
            <w:vMerge/>
          </w:tcPr>
          <w:p w:rsidR="005B7229" w:rsidRDefault="005B7229" w:rsidP="005B7229"/>
        </w:tc>
      </w:tr>
      <w:tr w:rsidR="005B7229" w:rsidTr="005B7229">
        <w:trPr>
          <w:trHeight w:val="650"/>
        </w:trPr>
        <w:tc>
          <w:tcPr>
            <w:tcW w:w="3261" w:type="dxa"/>
            <w:vAlign w:val="center"/>
          </w:tcPr>
          <w:p w:rsidR="005B7229" w:rsidRDefault="005B7229" w:rsidP="005B7229">
            <w:r>
              <w:t>Place of Birth: Kerman</w:t>
            </w:r>
          </w:p>
        </w:tc>
        <w:tc>
          <w:tcPr>
            <w:tcW w:w="3262" w:type="dxa"/>
            <w:vAlign w:val="center"/>
          </w:tcPr>
          <w:p w:rsidR="005B7229" w:rsidRDefault="006D6D45" w:rsidP="007F59C9">
            <w:pPr>
              <w:spacing w:after="160" w:line="259" w:lineRule="auto"/>
            </w:pPr>
            <w:r>
              <w:t xml:space="preserve">Year </w:t>
            </w:r>
            <w:r w:rsidR="005B7229">
              <w:t>of Birth: 1989</w:t>
            </w:r>
          </w:p>
        </w:tc>
        <w:tc>
          <w:tcPr>
            <w:tcW w:w="3262" w:type="dxa"/>
            <w:vMerge/>
          </w:tcPr>
          <w:p w:rsidR="005B7229" w:rsidRDefault="005B7229" w:rsidP="005B7229"/>
        </w:tc>
      </w:tr>
      <w:tr w:rsidR="005B7229" w:rsidTr="005B7229">
        <w:trPr>
          <w:trHeight w:val="623"/>
        </w:trPr>
        <w:tc>
          <w:tcPr>
            <w:tcW w:w="3261" w:type="dxa"/>
            <w:vAlign w:val="center"/>
          </w:tcPr>
          <w:p w:rsidR="005B7229" w:rsidRDefault="005B7229" w:rsidP="005B7229">
            <w:r>
              <w:t>Postal code: 76149</w:t>
            </w:r>
          </w:p>
        </w:tc>
        <w:tc>
          <w:tcPr>
            <w:tcW w:w="3262" w:type="dxa"/>
            <w:vAlign w:val="center"/>
          </w:tcPr>
          <w:p w:rsidR="005B7229" w:rsidRDefault="005B7229" w:rsidP="005B7229">
            <w:r>
              <w:t>Nationality: Iranian</w:t>
            </w:r>
          </w:p>
        </w:tc>
        <w:tc>
          <w:tcPr>
            <w:tcW w:w="3262" w:type="dxa"/>
            <w:vMerge/>
          </w:tcPr>
          <w:p w:rsidR="005B7229" w:rsidRDefault="005B7229" w:rsidP="005B7229"/>
        </w:tc>
      </w:tr>
      <w:tr w:rsidR="005B7229" w:rsidTr="005B7229">
        <w:trPr>
          <w:trHeight w:val="650"/>
        </w:trPr>
        <w:tc>
          <w:tcPr>
            <w:tcW w:w="3261" w:type="dxa"/>
            <w:vAlign w:val="center"/>
          </w:tcPr>
          <w:p w:rsidR="005B7229" w:rsidRDefault="005B7229" w:rsidP="00AA2F72">
            <w:r>
              <w:t xml:space="preserve">Phone: </w:t>
            </w:r>
            <w:r w:rsidR="00AA2F72">
              <w:t>+98-</w:t>
            </w:r>
            <w:r>
              <w:t>3432728592</w:t>
            </w:r>
          </w:p>
        </w:tc>
        <w:tc>
          <w:tcPr>
            <w:tcW w:w="3262" w:type="dxa"/>
            <w:vAlign w:val="center"/>
          </w:tcPr>
          <w:p w:rsidR="005B7229" w:rsidRDefault="005B7229" w:rsidP="00AA2F72">
            <w:r>
              <w:t xml:space="preserve">Cell Phone: </w:t>
            </w:r>
            <w:r w:rsidR="00AA2F72">
              <w:t>+98-</w:t>
            </w:r>
            <w:r>
              <w:t>9132426494</w:t>
            </w:r>
          </w:p>
        </w:tc>
        <w:tc>
          <w:tcPr>
            <w:tcW w:w="3262" w:type="dxa"/>
            <w:vMerge/>
          </w:tcPr>
          <w:p w:rsidR="005B7229" w:rsidRDefault="005B7229" w:rsidP="005B7229"/>
        </w:tc>
      </w:tr>
    </w:tbl>
    <w:p w:rsidR="005B7229" w:rsidRDefault="005B7229" w:rsidP="005B7229"/>
    <w:p w:rsidR="00D14095" w:rsidRDefault="00D14095" w:rsidP="005B7229">
      <w:pPr>
        <w:rPr>
          <w:rtl/>
          <w:lang w:bidi="fa-IR"/>
        </w:rPr>
      </w:pPr>
    </w:p>
    <w:p w:rsidR="002F5D66" w:rsidRDefault="002F5D66" w:rsidP="002F5D66">
      <w:pPr>
        <w:pBdr>
          <w:top w:val="single" w:sz="12" w:space="1" w:color="auto"/>
          <w:bottom w:val="single" w:sz="12" w:space="1" w:color="auto"/>
        </w:pBdr>
        <w:jc w:val="center"/>
      </w:pPr>
    </w:p>
    <w:p w:rsidR="00505CAF" w:rsidRDefault="00505CAF" w:rsidP="005B7229">
      <w:pPr>
        <w:rPr>
          <w:b/>
          <w:bCs/>
          <w:sz w:val="28"/>
          <w:szCs w:val="28"/>
        </w:rPr>
      </w:pPr>
    </w:p>
    <w:tbl>
      <w:tblPr>
        <w:tblStyle w:val="TableGrid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977"/>
        <w:gridCol w:w="1825"/>
      </w:tblGrid>
      <w:tr w:rsidR="005B7229" w:rsidTr="006F6D5C">
        <w:trPr>
          <w:trHeight w:val="678"/>
        </w:trPr>
        <w:tc>
          <w:tcPr>
            <w:tcW w:w="9480" w:type="dxa"/>
            <w:gridSpan w:val="3"/>
          </w:tcPr>
          <w:p w:rsidR="005B7229" w:rsidRDefault="00401265" w:rsidP="005B7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FORMAL </w:t>
            </w:r>
            <w:r w:rsidR="005B7229" w:rsidRPr="00AC4C97">
              <w:rPr>
                <w:b/>
                <w:bCs/>
                <w:sz w:val="28"/>
                <w:szCs w:val="28"/>
              </w:rPr>
              <w:t>EDUCATION</w:t>
            </w:r>
          </w:p>
        </w:tc>
      </w:tr>
      <w:tr w:rsidR="005B7229" w:rsidTr="006F6D5C">
        <w:trPr>
          <w:trHeight w:val="678"/>
        </w:trPr>
        <w:tc>
          <w:tcPr>
            <w:tcW w:w="4678" w:type="dxa"/>
          </w:tcPr>
          <w:p w:rsidR="005B7229" w:rsidRPr="006F6D5C" w:rsidRDefault="005B7229" w:rsidP="005B7229">
            <w:pPr>
              <w:rPr>
                <w:sz w:val="24"/>
                <w:szCs w:val="24"/>
              </w:rPr>
            </w:pPr>
            <w:r w:rsidRPr="006F6D5C">
              <w:rPr>
                <w:sz w:val="24"/>
                <w:szCs w:val="24"/>
              </w:rPr>
              <w:t>Master of Arts in Linguistics</w:t>
            </w:r>
          </w:p>
        </w:tc>
        <w:tc>
          <w:tcPr>
            <w:tcW w:w="2977" w:type="dxa"/>
          </w:tcPr>
          <w:p w:rsidR="005B7229" w:rsidRPr="006F6D5C" w:rsidRDefault="005B7229" w:rsidP="005B7229">
            <w:pPr>
              <w:rPr>
                <w:sz w:val="24"/>
                <w:szCs w:val="24"/>
              </w:rPr>
            </w:pPr>
            <w:r w:rsidRPr="006F6D5C">
              <w:rPr>
                <w:sz w:val="24"/>
                <w:szCs w:val="24"/>
              </w:rPr>
              <w:t xml:space="preserve">University of </w:t>
            </w:r>
            <w:proofErr w:type="spellStart"/>
            <w:r w:rsidRPr="006F6D5C">
              <w:rPr>
                <w:sz w:val="24"/>
                <w:szCs w:val="24"/>
              </w:rPr>
              <w:t>Birjand</w:t>
            </w:r>
            <w:proofErr w:type="spellEnd"/>
          </w:p>
        </w:tc>
        <w:tc>
          <w:tcPr>
            <w:tcW w:w="1825" w:type="dxa"/>
          </w:tcPr>
          <w:p w:rsidR="005B7229" w:rsidRPr="00401265" w:rsidRDefault="005B7229" w:rsidP="005B7229">
            <w:pPr>
              <w:rPr>
                <w:sz w:val="28"/>
                <w:szCs w:val="28"/>
              </w:rPr>
            </w:pPr>
          </w:p>
        </w:tc>
      </w:tr>
      <w:tr w:rsidR="005B7229" w:rsidTr="006F6D5C">
        <w:trPr>
          <w:trHeight w:val="700"/>
        </w:trPr>
        <w:tc>
          <w:tcPr>
            <w:tcW w:w="4678" w:type="dxa"/>
          </w:tcPr>
          <w:p w:rsidR="005B7229" w:rsidRPr="006F6D5C" w:rsidRDefault="005B7229" w:rsidP="005B7229">
            <w:pPr>
              <w:rPr>
                <w:sz w:val="24"/>
                <w:szCs w:val="24"/>
              </w:rPr>
            </w:pPr>
            <w:r w:rsidRPr="006F6D5C">
              <w:rPr>
                <w:sz w:val="24"/>
                <w:szCs w:val="24"/>
              </w:rPr>
              <w:t>Bachelor of Arts in Translation studies</w:t>
            </w:r>
          </w:p>
        </w:tc>
        <w:tc>
          <w:tcPr>
            <w:tcW w:w="2977" w:type="dxa"/>
          </w:tcPr>
          <w:p w:rsidR="005B7229" w:rsidRPr="006F6D5C" w:rsidRDefault="005B7229" w:rsidP="005B7229">
            <w:pPr>
              <w:rPr>
                <w:sz w:val="24"/>
                <w:szCs w:val="24"/>
              </w:rPr>
            </w:pPr>
            <w:r w:rsidRPr="006F6D5C">
              <w:rPr>
                <w:sz w:val="24"/>
                <w:szCs w:val="24"/>
              </w:rPr>
              <w:t>University of Kerman</w:t>
            </w:r>
          </w:p>
        </w:tc>
        <w:tc>
          <w:tcPr>
            <w:tcW w:w="1825" w:type="dxa"/>
          </w:tcPr>
          <w:p w:rsidR="005B7229" w:rsidRPr="00401265" w:rsidRDefault="005B7229" w:rsidP="005B7229">
            <w:pPr>
              <w:rPr>
                <w:sz w:val="28"/>
                <w:szCs w:val="28"/>
              </w:rPr>
            </w:pPr>
          </w:p>
        </w:tc>
      </w:tr>
      <w:tr w:rsidR="005B7229" w:rsidTr="006F6D5C">
        <w:trPr>
          <w:trHeight w:val="678"/>
        </w:trPr>
        <w:tc>
          <w:tcPr>
            <w:tcW w:w="4678" w:type="dxa"/>
          </w:tcPr>
          <w:p w:rsidR="005B7229" w:rsidRPr="006F6D5C" w:rsidRDefault="005B7229" w:rsidP="005B7229">
            <w:pPr>
              <w:rPr>
                <w:sz w:val="24"/>
                <w:szCs w:val="24"/>
              </w:rPr>
            </w:pPr>
            <w:r w:rsidRPr="006F6D5C">
              <w:rPr>
                <w:sz w:val="24"/>
                <w:szCs w:val="24"/>
              </w:rPr>
              <w:t>Diploma in Mathematics and Physics science</w:t>
            </w:r>
          </w:p>
        </w:tc>
        <w:tc>
          <w:tcPr>
            <w:tcW w:w="2977" w:type="dxa"/>
          </w:tcPr>
          <w:p w:rsidR="005B7229" w:rsidRPr="006F6D5C" w:rsidRDefault="005B7229" w:rsidP="005B7229">
            <w:pPr>
              <w:rPr>
                <w:sz w:val="24"/>
                <w:szCs w:val="24"/>
              </w:rPr>
            </w:pPr>
            <w:proofErr w:type="spellStart"/>
            <w:r w:rsidRPr="006F6D5C">
              <w:rPr>
                <w:sz w:val="24"/>
                <w:szCs w:val="24"/>
              </w:rPr>
              <w:t>Ostad</w:t>
            </w:r>
            <w:proofErr w:type="spellEnd"/>
            <w:r w:rsidRPr="006F6D5C">
              <w:rPr>
                <w:sz w:val="24"/>
                <w:szCs w:val="24"/>
              </w:rPr>
              <w:t xml:space="preserve"> </w:t>
            </w:r>
            <w:proofErr w:type="spellStart"/>
            <w:r w:rsidRPr="006F6D5C">
              <w:rPr>
                <w:sz w:val="24"/>
                <w:szCs w:val="24"/>
              </w:rPr>
              <w:t>Shahriar</w:t>
            </w:r>
            <w:proofErr w:type="spellEnd"/>
            <w:r w:rsidRPr="006F6D5C">
              <w:rPr>
                <w:sz w:val="24"/>
                <w:szCs w:val="24"/>
              </w:rPr>
              <w:t xml:space="preserve"> </w:t>
            </w:r>
            <w:proofErr w:type="spellStart"/>
            <w:r w:rsidRPr="006F6D5C">
              <w:rPr>
                <w:sz w:val="24"/>
                <w:szCs w:val="24"/>
              </w:rPr>
              <w:t>Highschool</w:t>
            </w:r>
            <w:proofErr w:type="spellEnd"/>
          </w:p>
        </w:tc>
        <w:tc>
          <w:tcPr>
            <w:tcW w:w="1825" w:type="dxa"/>
          </w:tcPr>
          <w:p w:rsidR="005B7229" w:rsidRPr="00401265" w:rsidRDefault="005B7229" w:rsidP="005B7229">
            <w:pPr>
              <w:rPr>
                <w:sz w:val="28"/>
                <w:szCs w:val="28"/>
              </w:rPr>
            </w:pPr>
          </w:p>
        </w:tc>
      </w:tr>
    </w:tbl>
    <w:p w:rsidR="00505CAF" w:rsidRDefault="00505CAF" w:rsidP="002F5D66">
      <w:pPr>
        <w:rPr>
          <w:sz w:val="32"/>
          <w:szCs w:val="32"/>
        </w:rPr>
      </w:pPr>
    </w:p>
    <w:p w:rsidR="001C12AA" w:rsidRDefault="00405038" w:rsidP="002F5D66">
      <w:pPr>
        <w:rPr>
          <w:sz w:val="32"/>
          <w:szCs w:val="32"/>
        </w:rPr>
      </w:pPr>
      <w:r>
        <w:rPr>
          <w:sz w:val="32"/>
          <w:szCs w:val="32"/>
        </w:rPr>
        <w:t>Why should you give me the job?</w:t>
      </w:r>
    </w:p>
    <w:p w:rsidR="00405038" w:rsidRPr="00523736" w:rsidRDefault="00405038" w:rsidP="00523736">
      <w:pPr>
        <w:jc w:val="both"/>
        <w:rPr>
          <w:sz w:val="26"/>
          <w:szCs w:val="26"/>
        </w:rPr>
      </w:pPr>
      <w:r w:rsidRPr="00523736">
        <w:rPr>
          <w:sz w:val="26"/>
          <w:szCs w:val="26"/>
        </w:rPr>
        <w:t>I have about 8 years of translation experience and have done many projects</w:t>
      </w:r>
      <w:r w:rsidR="004148C9" w:rsidRPr="00523736">
        <w:rPr>
          <w:sz w:val="26"/>
          <w:szCs w:val="26"/>
        </w:rPr>
        <w:t xml:space="preserve"> (Translation and Interpretation)</w:t>
      </w:r>
      <w:r w:rsidRPr="00523736">
        <w:rPr>
          <w:sz w:val="26"/>
          <w:szCs w:val="26"/>
        </w:rPr>
        <w:t xml:space="preserve"> both from Persian to</w:t>
      </w:r>
      <w:r w:rsidR="004148C9" w:rsidRPr="00523736">
        <w:rPr>
          <w:sz w:val="26"/>
          <w:szCs w:val="26"/>
        </w:rPr>
        <w:t xml:space="preserve"> English and English to Persian. </w:t>
      </w:r>
      <w:r w:rsidR="00523736" w:rsidRPr="00523736">
        <w:rPr>
          <w:sz w:val="26"/>
          <w:szCs w:val="26"/>
        </w:rPr>
        <w:t xml:space="preserve">All the projects were done with great quality and within the time constraint provided, and sometimes even sooner. Besides, all the businesses or individuals I have worked with are willing to provide me with new projects. </w:t>
      </w:r>
    </w:p>
    <w:p w:rsidR="001C12AA" w:rsidRDefault="001C12AA" w:rsidP="002F5D66">
      <w:pPr>
        <w:rPr>
          <w:sz w:val="32"/>
          <w:szCs w:val="32"/>
        </w:rPr>
      </w:pPr>
    </w:p>
    <w:p w:rsidR="00523736" w:rsidRDefault="00523736" w:rsidP="002F5D66">
      <w:pPr>
        <w:rPr>
          <w:sz w:val="32"/>
          <w:szCs w:val="32"/>
        </w:rPr>
      </w:pPr>
    </w:p>
    <w:p w:rsidR="002F5D66" w:rsidRPr="00231835" w:rsidRDefault="002F5D66" w:rsidP="002F5D66">
      <w:pPr>
        <w:rPr>
          <w:b/>
          <w:bCs/>
          <w:sz w:val="32"/>
          <w:szCs w:val="32"/>
        </w:rPr>
      </w:pPr>
      <w:r w:rsidRPr="00231835">
        <w:rPr>
          <w:b/>
          <w:bCs/>
          <w:sz w:val="32"/>
          <w:szCs w:val="32"/>
        </w:rPr>
        <w:lastRenderedPageBreak/>
        <w:t>PROFESSIONAL SUMMARY</w:t>
      </w:r>
    </w:p>
    <w:p w:rsidR="00E73A25" w:rsidRPr="00231835" w:rsidRDefault="00E73A25" w:rsidP="002F5D66">
      <w:pPr>
        <w:rPr>
          <w:b/>
          <w:bCs/>
          <w:sz w:val="28"/>
          <w:szCs w:val="28"/>
        </w:rPr>
      </w:pPr>
      <w:r w:rsidRPr="00231835">
        <w:rPr>
          <w:b/>
          <w:bCs/>
          <w:sz w:val="28"/>
          <w:szCs w:val="28"/>
        </w:rPr>
        <w:t>Teaching</w:t>
      </w:r>
    </w:p>
    <w:p w:rsidR="002F5D66" w:rsidRDefault="002F5D66" w:rsidP="002F5D66">
      <w:r>
        <w:t>Enthusiastic English teacher dedicated to creating an enjoyable, inviting and dynamic learning atmosphere implementing traditional and innovative methods to motivate students to learn the English language and understand American culture.</w:t>
      </w:r>
    </w:p>
    <w:p w:rsidR="002F5D66" w:rsidRPr="00231835" w:rsidRDefault="002F5D66" w:rsidP="002F5D66">
      <w:pPr>
        <w:rPr>
          <w:b/>
          <w:bCs/>
          <w:sz w:val="28"/>
          <w:szCs w:val="28"/>
        </w:rPr>
      </w:pPr>
      <w:r w:rsidRPr="00231835">
        <w:rPr>
          <w:b/>
          <w:bCs/>
          <w:sz w:val="28"/>
          <w:szCs w:val="28"/>
        </w:rPr>
        <w:t>SKILLS</w:t>
      </w:r>
    </w:p>
    <w:p w:rsidR="002F5D66" w:rsidRDefault="002F5D66" w:rsidP="007D7A3F">
      <w:pPr>
        <w:pStyle w:val="ListParagraph"/>
        <w:numPr>
          <w:ilvl w:val="0"/>
          <w:numId w:val="1"/>
        </w:numPr>
      </w:pPr>
      <w:r>
        <w:t xml:space="preserve">Fluent in English                                                                                                                      </w:t>
      </w:r>
    </w:p>
    <w:p w:rsidR="002F5D66" w:rsidRDefault="002F5D66" w:rsidP="002F5D66">
      <w:pPr>
        <w:pStyle w:val="ListParagraph"/>
        <w:numPr>
          <w:ilvl w:val="0"/>
          <w:numId w:val="1"/>
        </w:numPr>
      </w:pPr>
      <w:r>
        <w:t>Extensive English grammar knowledge</w:t>
      </w:r>
    </w:p>
    <w:p w:rsidR="002F5D66" w:rsidRDefault="002F5D66" w:rsidP="002F5D66">
      <w:pPr>
        <w:pStyle w:val="ListParagraph"/>
        <w:numPr>
          <w:ilvl w:val="0"/>
          <w:numId w:val="1"/>
        </w:numPr>
      </w:pPr>
      <w:r>
        <w:t xml:space="preserve">5 years as an ESL instructor   </w:t>
      </w:r>
    </w:p>
    <w:p w:rsidR="002F5D66" w:rsidRDefault="002F5D66" w:rsidP="002F5D66">
      <w:pPr>
        <w:pStyle w:val="ListParagraph"/>
        <w:numPr>
          <w:ilvl w:val="0"/>
          <w:numId w:val="1"/>
        </w:numPr>
      </w:pPr>
      <w:r>
        <w:t>6000 hands-on teaching hours</w:t>
      </w:r>
    </w:p>
    <w:p w:rsidR="002F5D66" w:rsidRDefault="002F5D66" w:rsidP="002F5D66">
      <w:pPr>
        <w:pStyle w:val="ListParagraph"/>
        <w:numPr>
          <w:ilvl w:val="0"/>
          <w:numId w:val="1"/>
        </w:numPr>
      </w:pPr>
      <w:r>
        <w:t>Proficient in creating and maintaining schedules</w:t>
      </w:r>
    </w:p>
    <w:p w:rsidR="00C311AD" w:rsidRDefault="00C311AD" w:rsidP="002F5D66">
      <w:pPr>
        <w:pStyle w:val="ListParagraph"/>
        <w:numPr>
          <w:ilvl w:val="0"/>
          <w:numId w:val="1"/>
        </w:numPr>
      </w:pPr>
      <w:r>
        <w:t>Professional Translator with about 9 years of experience</w:t>
      </w:r>
    </w:p>
    <w:p w:rsidR="00E73A25" w:rsidRDefault="002F5D66" w:rsidP="00E73A25">
      <w:pPr>
        <w:pStyle w:val="ListParagraph"/>
        <w:ind w:left="630"/>
      </w:pPr>
      <w:r>
        <w:t xml:space="preserve">                </w:t>
      </w:r>
    </w:p>
    <w:p w:rsidR="00F5612D" w:rsidRDefault="00F5612D" w:rsidP="00F5612D">
      <w:pPr>
        <w:pStyle w:val="ListParagraph"/>
        <w:ind w:left="630"/>
        <w:jc w:val="both"/>
        <w:rPr>
          <w:sz w:val="28"/>
          <w:szCs w:val="28"/>
        </w:rPr>
      </w:pPr>
    </w:p>
    <w:p w:rsidR="00F5612D" w:rsidRDefault="00F5612D" w:rsidP="00F5612D">
      <w:pPr>
        <w:pStyle w:val="ListParagraph"/>
        <w:ind w:left="630"/>
        <w:jc w:val="both"/>
        <w:rPr>
          <w:sz w:val="28"/>
          <w:szCs w:val="28"/>
        </w:rPr>
      </w:pPr>
    </w:p>
    <w:p w:rsidR="001C12AA" w:rsidRPr="00231835" w:rsidRDefault="00E73A25" w:rsidP="00F5612D">
      <w:pPr>
        <w:pStyle w:val="ListParagraph"/>
        <w:ind w:left="630"/>
        <w:jc w:val="both"/>
        <w:rPr>
          <w:b/>
          <w:bCs/>
          <w:sz w:val="36"/>
          <w:szCs w:val="36"/>
        </w:rPr>
      </w:pPr>
      <w:r w:rsidRPr="00231835">
        <w:rPr>
          <w:b/>
          <w:bCs/>
          <w:sz w:val="36"/>
          <w:szCs w:val="36"/>
        </w:rPr>
        <w:t>Work History</w:t>
      </w:r>
      <w:r w:rsidR="002F5D66" w:rsidRPr="00231835">
        <w:rPr>
          <w:b/>
          <w:bCs/>
          <w:sz w:val="36"/>
          <w:szCs w:val="36"/>
        </w:rPr>
        <w:t xml:space="preserve">   </w:t>
      </w:r>
    </w:p>
    <w:p w:rsidR="002F5D66" w:rsidRDefault="002F5D66" w:rsidP="00F5612D">
      <w:pPr>
        <w:pStyle w:val="ListParagraph"/>
        <w:ind w:left="630"/>
        <w:jc w:val="both"/>
        <w:rPr>
          <w:sz w:val="28"/>
          <w:szCs w:val="28"/>
        </w:rPr>
      </w:pPr>
      <w:r w:rsidRPr="00E73A25">
        <w:rPr>
          <w:sz w:val="28"/>
          <w:szCs w:val="28"/>
        </w:rPr>
        <w:t xml:space="preserve"> </w:t>
      </w:r>
    </w:p>
    <w:p w:rsidR="00E73A25" w:rsidRPr="00F5612D" w:rsidRDefault="00B56FF9" w:rsidP="00E73A25">
      <w:pPr>
        <w:pStyle w:val="ListParagraph"/>
        <w:ind w:left="630"/>
        <w:jc w:val="both"/>
        <w:rPr>
          <w:b/>
          <w:bCs/>
          <w:sz w:val="24"/>
          <w:szCs w:val="24"/>
        </w:rPr>
      </w:pPr>
      <w:r w:rsidRPr="00F5612D">
        <w:rPr>
          <w:b/>
          <w:bCs/>
          <w:sz w:val="24"/>
          <w:szCs w:val="24"/>
        </w:rPr>
        <w:t>English Teacher</w:t>
      </w:r>
    </w:p>
    <w:p w:rsidR="001A427C" w:rsidRDefault="000764E7" w:rsidP="000764E7">
      <w:pPr>
        <w:pStyle w:val="ListParagraph"/>
        <w:ind w:left="630"/>
        <w:jc w:val="both"/>
      </w:pPr>
      <w:r>
        <w:t xml:space="preserve">I have taught English in many English Institutes all over Iran. </w:t>
      </w:r>
      <w:r w:rsidR="00B56FF9">
        <w:t xml:space="preserve">I have covered all </w:t>
      </w:r>
      <w:r w:rsidR="001A427C">
        <w:t>level</w:t>
      </w:r>
      <w:r>
        <w:t>s of English proficiency from Beginner to Higher Advanced</w:t>
      </w:r>
      <w:r w:rsidR="001A427C">
        <w:t>. I have focused on teaching both vocabulary and grammar at a higher level regarding learning hierarchy. I let students deeply understand what being taught including the exact use of the words in different contexts. I taught grammar in such a way that students could deeply understand relationship between sentences and application of grammatical structures. I was very sensitive about pronunciation in order to facilitate teaching-learning processes. I was very successful in helping students pass the exams with good grades. This is the sum total of what I did in classes:</w:t>
      </w:r>
    </w:p>
    <w:p w:rsidR="00B56FF9" w:rsidRDefault="00B064DF" w:rsidP="000764E7">
      <w:pPr>
        <w:pStyle w:val="ListParagraph"/>
        <w:numPr>
          <w:ilvl w:val="0"/>
          <w:numId w:val="1"/>
        </w:numPr>
        <w:jc w:val="both"/>
      </w:pPr>
      <w:r>
        <w:t xml:space="preserve">Worked with an average of </w:t>
      </w:r>
      <w:r w:rsidR="000764E7">
        <w:t>15</w:t>
      </w:r>
      <w:r>
        <w:t xml:space="preserve"> students per class.</w:t>
      </w:r>
    </w:p>
    <w:p w:rsidR="00B064DF" w:rsidRDefault="00B064DF" w:rsidP="001A427C">
      <w:pPr>
        <w:pStyle w:val="ListParagraph"/>
        <w:numPr>
          <w:ilvl w:val="0"/>
          <w:numId w:val="1"/>
        </w:numPr>
        <w:jc w:val="both"/>
      </w:pPr>
      <w:r>
        <w:t>Gave one-on-one attention to each student while maintaining overall focus on the entire group.</w:t>
      </w:r>
    </w:p>
    <w:p w:rsidR="00B064DF" w:rsidRDefault="00B064DF" w:rsidP="001A427C">
      <w:pPr>
        <w:pStyle w:val="ListParagraph"/>
        <w:numPr>
          <w:ilvl w:val="0"/>
          <w:numId w:val="1"/>
        </w:numPr>
        <w:jc w:val="both"/>
      </w:pPr>
      <w:r>
        <w:t>Attended workshops to learn about student motivation and engaging learning activities.</w:t>
      </w:r>
    </w:p>
    <w:p w:rsidR="00B064DF" w:rsidRDefault="00B064DF" w:rsidP="001A427C">
      <w:pPr>
        <w:pStyle w:val="ListParagraph"/>
        <w:numPr>
          <w:ilvl w:val="0"/>
          <w:numId w:val="1"/>
        </w:numPr>
        <w:jc w:val="both"/>
      </w:pPr>
      <w:r>
        <w:t>Assigned lessons and corrected homework.</w:t>
      </w:r>
    </w:p>
    <w:p w:rsidR="00B064DF" w:rsidRDefault="00B064DF" w:rsidP="001A427C">
      <w:pPr>
        <w:pStyle w:val="ListParagraph"/>
        <w:numPr>
          <w:ilvl w:val="0"/>
          <w:numId w:val="1"/>
        </w:numPr>
        <w:jc w:val="both"/>
      </w:pPr>
      <w:r>
        <w:t>Administered graded tests and assignments to evaluate student progress.</w:t>
      </w:r>
    </w:p>
    <w:p w:rsidR="00B064DF" w:rsidRDefault="00B064DF" w:rsidP="001A427C">
      <w:pPr>
        <w:pStyle w:val="ListParagraph"/>
        <w:numPr>
          <w:ilvl w:val="0"/>
          <w:numId w:val="1"/>
        </w:numPr>
        <w:jc w:val="both"/>
      </w:pPr>
      <w:r>
        <w:t>Assisted departed head in establishing daily schedules, curriculum and ESL activities.</w:t>
      </w:r>
    </w:p>
    <w:p w:rsidR="00B064DF" w:rsidRDefault="00B064DF" w:rsidP="001A427C">
      <w:pPr>
        <w:pStyle w:val="ListParagraph"/>
        <w:numPr>
          <w:ilvl w:val="0"/>
          <w:numId w:val="1"/>
        </w:numPr>
        <w:jc w:val="both"/>
      </w:pPr>
      <w:r>
        <w:t>Collaborated with teachers and department heads to meet quarterly and yearly educational goals.</w:t>
      </w:r>
    </w:p>
    <w:p w:rsidR="00B064DF" w:rsidRDefault="00B064DF" w:rsidP="001A427C">
      <w:pPr>
        <w:pStyle w:val="ListParagraph"/>
        <w:numPr>
          <w:ilvl w:val="0"/>
          <w:numId w:val="1"/>
        </w:numPr>
        <w:jc w:val="both"/>
      </w:pPr>
      <w:r>
        <w:t>Emphasized critical thinking through small group activities.</w:t>
      </w:r>
    </w:p>
    <w:p w:rsidR="00B064DF" w:rsidRDefault="00B064DF" w:rsidP="00B064DF">
      <w:pPr>
        <w:pStyle w:val="ListParagraph"/>
        <w:ind w:left="630"/>
        <w:jc w:val="both"/>
        <w:rPr>
          <w:b/>
          <w:bCs/>
          <w:sz w:val="28"/>
          <w:szCs w:val="28"/>
        </w:rPr>
      </w:pPr>
    </w:p>
    <w:p w:rsidR="00B064DF" w:rsidRDefault="00B064DF" w:rsidP="00B064DF">
      <w:pPr>
        <w:pStyle w:val="ListParagraph"/>
        <w:ind w:left="630"/>
        <w:jc w:val="both"/>
        <w:rPr>
          <w:b/>
          <w:bCs/>
          <w:sz w:val="28"/>
          <w:szCs w:val="28"/>
        </w:rPr>
      </w:pPr>
      <w:r w:rsidRPr="00B064DF">
        <w:rPr>
          <w:b/>
          <w:bCs/>
          <w:sz w:val="28"/>
          <w:szCs w:val="28"/>
        </w:rPr>
        <w:t>Freelance Translator</w:t>
      </w:r>
    </w:p>
    <w:p w:rsidR="00E945CF" w:rsidRDefault="00E945CF" w:rsidP="00BB340E">
      <w:pPr>
        <w:pStyle w:val="ListParagraph"/>
        <w:ind w:left="630"/>
        <w:jc w:val="both"/>
        <w:rPr>
          <w:sz w:val="24"/>
          <w:szCs w:val="24"/>
        </w:rPr>
      </w:pPr>
      <w:r w:rsidRPr="00E945CF">
        <w:rPr>
          <w:sz w:val="24"/>
          <w:szCs w:val="24"/>
        </w:rPr>
        <w:t>Assiduous</w:t>
      </w:r>
      <w:r>
        <w:rPr>
          <w:sz w:val="24"/>
          <w:szCs w:val="24"/>
        </w:rPr>
        <w:t xml:space="preserve"> translator especially proficient in</w:t>
      </w:r>
      <w:r w:rsidR="00401265">
        <w:rPr>
          <w:sz w:val="24"/>
          <w:szCs w:val="24"/>
        </w:rPr>
        <w:t xml:space="preserve"> English-Persian and</w:t>
      </w:r>
      <w:r>
        <w:rPr>
          <w:sz w:val="24"/>
          <w:szCs w:val="24"/>
        </w:rPr>
        <w:t xml:space="preserve"> Persian-English texts.</w:t>
      </w:r>
      <w:r w:rsidR="00401265">
        <w:rPr>
          <w:sz w:val="24"/>
          <w:szCs w:val="24"/>
        </w:rPr>
        <w:t xml:space="preserve"> Working with many companies,</w:t>
      </w:r>
      <w:r>
        <w:rPr>
          <w:sz w:val="24"/>
          <w:szCs w:val="24"/>
        </w:rPr>
        <w:t xml:space="preserve"> </w:t>
      </w:r>
      <w:r w:rsidR="00401265">
        <w:rPr>
          <w:sz w:val="24"/>
          <w:szCs w:val="24"/>
        </w:rPr>
        <w:t xml:space="preserve">I have </w:t>
      </w:r>
      <w:r w:rsidR="000764E7">
        <w:rPr>
          <w:sz w:val="24"/>
          <w:szCs w:val="24"/>
        </w:rPr>
        <w:t>8</w:t>
      </w:r>
      <w:r w:rsidR="00401265">
        <w:rPr>
          <w:sz w:val="24"/>
          <w:szCs w:val="24"/>
        </w:rPr>
        <w:t xml:space="preserve"> years of translation and interpretation experience </w:t>
      </w:r>
      <w:r w:rsidR="00401265">
        <w:rPr>
          <w:sz w:val="24"/>
          <w:szCs w:val="24"/>
        </w:rPr>
        <w:lastRenderedPageBreak/>
        <w:t xml:space="preserve">in many different fields from IT and computers to Psychology and Self-Development. I have worked for many companies throughout these years and have delivered high quality content praised by them. </w:t>
      </w:r>
      <w:r>
        <w:rPr>
          <w:sz w:val="24"/>
          <w:szCs w:val="24"/>
        </w:rPr>
        <w:t xml:space="preserve">I </w:t>
      </w:r>
      <w:r w:rsidR="00401265">
        <w:rPr>
          <w:sz w:val="24"/>
          <w:szCs w:val="24"/>
        </w:rPr>
        <w:t>owe</w:t>
      </w:r>
      <w:r>
        <w:rPr>
          <w:sz w:val="24"/>
          <w:szCs w:val="24"/>
        </w:rPr>
        <w:t xml:space="preserve"> such success to high quality</w:t>
      </w:r>
      <w:r w:rsidR="00401265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my projects regarding correct grammatical and vocabulary structures of English as well as punctuality in delivering the projects even sooner than the delivery date.</w:t>
      </w:r>
      <w:r w:rsidR="00401265">
        <w:rPr>
          <w:sz w:val="24"/>
          <w:szCs w:val="24"/>
        </w:rPr>
        <w:t xml:space="preserve"> This results from many extensive reading schedules I defined and am working on right now both in English and Persian.</w:t>
      </w:r>
      <w:r>
        <w:rPr>
          <w:sz w:val="24"/>
          <w:szCs w:val="24"/>
        </w:rPr>
        <w:t xml:space="preserve"> I have a good relationship with all these agencies and got their attention in such a short time as their good translator. I could translate nearly </w:t>
      </w:r>
      <w:r w:rsidR="00BB340E">
        <w:rPr>
          <w:sz w:val="24"/>
          <w:szCs w:val="24"/>
        </w:rPr>
        <w:t>5</w:t>
      </w:r>
      <w:r>
        <w:rPr>
          <w:sz w:val="24"/>
          <w:szCs w:val="24"/>
        </w:rPr>
        <w:t xml:space="preserve">000 words from Persian- English in one day through my good use of time-management and </w:t>
      </w:r>
      <w:r w:rsidR="003D4116">
        <w:rPr>
          <w:sz w:val="24"/>
          <w:szCs w:val="24"/>
        </w:rPr>
        <w:t>hard work</w:t>
      </w:r>
      <w:r>
        <w:rPr>
          <w:sz w:val="24"/>
          <w:szCs w:val="24"/>
        </w:rPr>
        <w:t xml:space="preserve">. </w:t>
      </w:r>
    </w:p>
    <w:p w:rsidR="00BB340E" w:rsidRDefault="00BB340E" w:rsidP="000764E7">
      <w:pPr>
        <w:pStyle w:val="ListParagraph"/>
        <w:ind w:left="630"/>
        <w:jc w:val="both"/>
        <w:rPr>
          <w:sz w:val="24"/>
          <w:szCs w:val="24"/>
        </w:rPr>
      </w:pPr>
    </w:p>
    <w:p w:rsidR="00BB340E" w:rsidRDefault="00BB340E" w:rsidP="000764E7">
      <w:pPr>
        <w:pStyle w:val="ListParagraph"/>
        <w:ind w:left="630"/>
        <w:jc w:val="both"/>
        <w:rPr>
          <w:sz w:val="24"/>
          <w:szCs w:val="24"/>
          <w:rtl/>
          <w:lang w:bidi="fa-IR"/>
        </w:rPr>
      </w:pPr>
    </w:p>
    <w:p w:rsidR="003D4116" w:rsidRPr="00231835" w:rsidRDefault="00231835" w:rsidP="00E945CF">
      <w:pPr>
        <w:pStyle w:val="ListParagraph"/>
        <w:ind w:left="6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Here are some of the companies I have worked with over the years:</w:t>
      </w:r>
    </w:p>
    <w:p w:rsidR="00BB340E" w:rsidRDefault="00BB340E" w:rsidP="00E945CF">
      <w:pPr>
        <w:pStyle w:val="ListParagraph"/>
        <w:ind w:left="630"/>
        <w:jc w:val="both"/>
        <w:rPr>
          <w:sz w:val="28"/>
          <w:szCs w:val="28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3544"/>
        <w:gridCol w:w="2268"/>
        <w:gridCol w:w="3827"/>
      </w:tblGrid>
      <w:tr w:rsidR="001C12AA" w:rsidTr="00523736">
        <w:tc>
          <w:tcPr>
            <w:tcW w:w="3544" w:type="dxa"/>
          </w:tcPr>
          <w:p w:rsidR="001C12AA" w:rsidRPr="00523736" w:rsidRDefault="001C12AA" w:rsidP="007D7A3F">
            <w:pPr>
              <w:pStyle w:val="ListParagraph"/>
              <w:ind w:left="0"/>
              <w:rPr>
                <w:sz w:val="28"/>
                <w:szCs w:val="28"/>
                <w:lang w:bidi="fa-IR"/>
              </w:rPr>
            </w:pPr>
            <w:proofErr w:type="spellStart"/>
            <w:r w:rsidRPr="00523736">
              <w:rPr>
                <w:sz w:val="28"/>
                <w:szCs w:val="28"/>
              </w:rPr>
              <w:t>Novin</w:t>
            </w:r>
            <w:r w:rsidRPr="00523736">
              <w:rPr>
                <w:sz w:val="28"/>
                <w:szCs w:val="28"/>
                <w:lang w:bidi="fa-IR"/>
              </w:rPr>
              <w:t>ketab</w:t>
            </w:r>
            <w:proofErr w:type="spellEnd"/>
            <w:r w:rsidRPr="00523736">
              <w:rPr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523736">
              <w:rPr>
                <w:sz w:val="28"/>
                <w:szCs w:val="28"/>
                <w:lang w:bidi="fa-IR"/>
              </w:rPr>
              <w:t>Gooya</w:t>
            </w:r>
            <w:proofErr w:type="spellEnd"/>
            <w:r w:rsidRPr="00523736">
              <w:rPr>
                <w:sz w:val="28"/>
                <w:szCs w:val="28"/>
                <w:lang w:bidi="fa-IR"/>
              </w:rPr>
              <w:t xml:space="preserve"> Company</w:t>
            </w:r>
          </w:p>
        </w:tc>
        <w:tc>
          <w:tcPr>
            <w:tcW w:w="2268" w:type="dxa"/>
          </w:tcPr>
          <w:p w:rsidR="001C12AA" w:rsidRDefault="001C12AA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2017-present</w:t>
            </w:r>
          </w:p>
        </w:tc>
        <w:tc>
          <w:tcPr>
            <w:tcW w:w="3827" w:type="dxa"/>
          </w:tcPr>
          <w:p w:rsidR="001C12AA" w:rsidRPr="00347E49" w:rsidRDefault="001C12AA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C12AA">
              <w:rPr>
                <w:sz w:val="28"/>
                <w:szCs w:val="28"/>
              </w:rPr>
              <w:t>novinketabegooya@gmail.com</w:t>
            </w:r>
          </w:p>
        </w:tc>
      </w:tr>
      <w:tr w:rsidR="00BB340E" w:rsidTr="00523736">
        <w:tc>
          <w:tcPr>
            <w:tcW w:w="3544" w:type="dxa"/>
          </w:tcPr>
          <w:p w:rsidR="00BB340E" w:rsidRPr="00523736" w:rsidRDefault="00BB340E" w:rsidP="007D7A3F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523736">
              <w:rPr>
                <w:sz w:val="28"/>
                <w:szCs w:val="28"/>
              </w:rPr>
              <w:t>CraftsmanStudio</w:t>
            </w:r>
            <w:proofErr w:type="spellEnd"/>
            <w:r w:rsidR="007D7A3F" w:rsidRPr="00523736">
              <w:rPr>
                <w:sz w:val="28"/>
                <w:szCs w:val="28"/>
              </w:rPr>
              <w:t xml:space="preserve"> </w:t>
            </w:r>
            <w:r w:rsidRPr="00523736">
              <w:rPr>
                <w:sz w:val="28"/>
                <w:szCs w:val="28"/>
              </w:rPr>
              <w:t>Translation (China)</w:t>
            </w:r>
          </w:p>
        </w:tc>
        <w:tc>
          <w:tcPr>
            <w:tcW w:w="2268" w:type="dxa"/>
          </w:tcPr>
          <w:p w:rsidR="00BB340E" w:rsidRDefault="00BB340E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10/2016-present</w:t>
            </w:r>
          </w:p>
        </w:tc>
        <w:tc>
          <w:tcPr>
            <w:tcW w:w="3827" w:type="dxa"/>
          </w:tcPr>
          <w:p w:rsidR="00BB340E" w:rsidRDefault="00BB340E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347E49">
              <w:rPr>
                <w:sz w:val="28"/>
                <w:szCs w:val="28"/>
              </w:rPr>
              <w:t>ct-zita@foxmail.com</w:t>
            </w:r>
          </w:p>
        </w:tc>
      </w:tr>
      <w:tr w:rsidR="00BB340E" w:rsidTr="00523736">
        <w:tc>
          <w:tcPr>
            <w:tcW w:w="3544" w:type="dxa"/>
          </w:tcPr>
          <w:p w:rsidR="00BB340E" w:rsidRDefault="00BB340E" w:rsidP="007D7A3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Iran Navy</w:t>
            </w:r>
          </w:p>
        </w:tc>
        <w:tc>
          <w:tcPr>
            <w:tcW w:w="2268" w:type="dxa"/>
          </w:tcPr>
          <w:p w:rsidR="00BB340E" w:rsidRDefault="00BB340E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827" w:type="dxa"/>
          </w:tcPr>
          <w:p w:rsidR="00BB340E" w:rsidRDefault="00BB340E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Bandarabbas</w:t>
            </w:r>
            <w:proofErr w:type="spellEnd"/>
            <w:r>
              <w:rPr>
                <w:sz w:val="28"/>
                <w:szCs w:val="28"/>
              </w:rPr>
              <w:t>, Iran</w:t>
            </w:r>
          </w:p>
        </w:tc>
      </w:tr>
      <w:tr w:rsidR="00BB340E" w:rsidTr="00523736">
        <w:tc>
          <w:tcPr>
            <w:tcW w:w="3544" w:type="dxa"/>
          </w:tcPr>
          <w:p w:rsidR="00BB340E" w:rsidRDefault="00BB340E" w:rsidP="007D7A3F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Farapars</w:t>
            </w:r>
            <w:proofErr w:type="spellEnd"/>
            <w:r>
              <w:rPr>
                <w:sz w:val="28"/>
                <w:szCs w:val="28"/>
              </w:rPr>
              <w:t xml:space="preserve"> Co </w:t>
            </w:r>
          </w:p>
        </w:tc>
        <w:tc>
          <w:tcPr>
            <w:tcW w:w="2268" w:type="dxa"/>
          </w:tcPr>
          <w:p w:rsidR="00BB340E" w:rsidRDefault="00BB340E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2014-present</w:t>
            </w:r>
          </w:p>
        </w:tc>
        <w:tc>
          <w:tcPr>
            <w:tcW w:w="3827" w:type="dxa"/>
          </w:tcPr>
          <w:p w:rsidR="00BB340E" w:rsidRDefault="00BB340E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BB340E">
              <w:rPr>
                <w:sz w:val="28"/>
                <w:szCs w:val="28"/>
              </w:rPr>
              <w:t>transpersian@gmail.com</w:t>
            </w:r>
          </w:p>
        </w:tc>
      </w:tr>
      <w:tr w:rsidR="00BB340E" w:rsidTr="00523736">
        <w:tc>
          <w:tcPr>
            <w:tcW w:w="3544" w:type="dxa"/>
          </w:tcPr>
          <w:p w:rsidR="00BB340E" w:rsidRDefault="00BB340E" w:rsidP="007D7A3F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proofErr w:type="spellStart"/>
            <w:r>
              <w:rPr>
                <w:sz w:val="28"/>
                <w:szCs w:val="28"/>
              </w:rPr>
              <w:t>Sharififar</w:t>
            </w:r>
            <w:proofErr w:type="spellEnd"/>
            <w:r>
              <w:rPr>
                <w:sz w:val="28"/>
                <w:szCs w:val="28"/>
              </w:rPr>
              <w:t xml:space="preserve"> Official Translation Agency</w:t>
            </w:r>
          </w:p>
        </w:tc>
        <w:tc>
          <w:tcPr>
            <w:tcW w:w="2268" w:type="dxa"/>
          </w:tcPr>
          <w:p w:rsidR="00BB340E" w:rsidRDefault="007D7A3F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2013-present</w:t>
            </w:r>
          </w:p>
        </w:tc>
        <w:tc>
          <w:tcPr>
            <w:tcW w:w="3827" w:type="dxa"/>
          </w:tcPr>
          <w:p w:rsidR="00BB340E" w:rsidRPr="007D7A3F" w:rsidRDefault="007D7A3F" w:rsidP="00E945CF">
            <w:pPr>
              <w:pStyle w:val="ListParagraph"/>
              <w:ind w:left="0"/>
              <w:jc w:val="both"/>
              <w:rPr>
                <w:sz w:val="20"/>
                <w:szCs w:val="20"/>
                <w:rtl/>
                <w:lang w:bidi="fa-IR"/>
              </w:rPr>
            </w:pPr>
            <w:r w:rsidRPr="007D7A3F">
              <w:rPr>
                <w:sz w:val="20"/>
                <w:szCs w:val="20"/>
                <w:lang w:bidi="fa-IR"/>
              </w:rPr>
              <w:t>http://academicstaff.uk.ac.ir/masharifi</w:t>
            </w:r>
          </w:p>
        </w:tc>
      </w:tr>
      <w:tr w:rsidR="00BB340E" w:rsidTr="00523736">
        <w:tc>
          <w:tcPr>
            <w:tcW w:w="3544" w:type="dxa"/>
          </w:tcPr>
          <w:p w:rsidR="00BB340E" w:rsidRDefault="007D7A3F" w:rsidP="00E945CF">
            <w:pPr>
              <w:pStyle w:val="ListParagraph"/>
              <w:ind w:left="0"/>
              <w:jc w:val="both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CVMKR website</w:t>
            </w:r>
          </w:p>
        </w:tc>
        <w:tc>
          <w:tcPr>
            <w:tcW w:w="2268" w:type="dxa"/>
          </w:tcPr>
          <w:p w:rsidR="00BB340E" w:rsidRDefault="00B05C1F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3827" w:type="dxa"/>
          </w:tcPr>
          <w:p w:rsidR="00BB340E" w:rsidRDefault="00B05C1F" w:rsidP="00E945CF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http://cvmkr.com</w:t>
            </w:r>
          </w:p>
        </w:tc>
      </w:tr>
    </w:tbl>
    <w:p w:rsidR="00BB340E" w:rsidRDefault="00BB340E" w:rsidP="00E945CF">
      <w:pPr>
        <w:pStyle w:val="ListParagraph"/>
        <w:ind w:left="630"/>
        <w:jc w:val="both"/>
        <w:rPr>
          <w:sz w:val="28"/>
          <w:szCs w:val="28"/>
        </w:rPr>
      </w:pPr>
    </w:p>
    <w:p w:rsidR="00F5612D" w:rsidRDefault="00F5612D" w:rsidP="00EA77C5">
      <w:pPr>
        <w:pStyle w:val="ListParagraph"/>
        <w:ind w:left="630"/>
        <w:jc w:val="both"/>
        <w:rPr>
          <w:b/>
          <w:bCs/>
          <w:sz w:val="28"/>
          <w:szCs w:val="28"/>
        </w:rPr>
      </w:pPr>
    </w:p>
    <w:p w:rsidR="00523736" w:rsidRDefault="00523736" w:rsidP="00EA77C5">
      <w:pPr>
        <w:pStyle w:val="ListParagraph"/>
        <w:ind w:left="630"/>
        <w:jc w:val="both"/>
        <w:rPr>
          <w:b/>
          <w:bCs/>
          <w:sz w:val="28"/>
          <w:szCs w:val="28"/>
        </w:rPr>
      </w:pPr>
    </w:p>
    <w:p w:rsidR="00EA77C5" w:rsidRPr="00231835" w:rsidRDefault="00BB340E" w:rsidP="00231835">
      <w:pPr>
        <w:pStyle w:val="ListParagraph"/>
        <w:ind w:left="6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Translated</w:t>
      </w:r>
      <w:r w:rsidR="00EA77C5">
        <w:rPr>
          <w:b/>
          <w:bCs/>
          <w:sz w:val="28"/>
          <w:szCs w:val="28"/>
        </w:rPr>
        <w:t xml:space="preserve"> Articles</w:t>
      </w:r>
    </w:p>
    <w:p w:rsidR="001C12AA" w:rsidRPr="00231835" w:rsidRDefault="00D940C5" w:rsidP="001C12AA">
      <w:pPr>
        <w:jc w:val="both"/>
        <w:rPr>
          <w:rFonts w:cstheme="minorHAnsi"/>
          <w:b/>
          <w:bCs/>
          <w:sz w:val="24"/>
          <w:szCs w:val="24"/>
        </w:rPr>
      </w:pPr>
      <w:r w:rsidRPr="00231835">
        <w:rPr>
          <w:rFonts w:cstheme="minorHAnsi"/>
          <w:b/>
          <w:bCs/>
          <w:sz w:val="24"/>
          <w:szCs w:val="24"/>
        </w:rPr>
        <w:t xml:space="preserve">Here are some of the articles I have translated for </w:t>
      </w:r>
      <w:r w:rsidR="001C12AA" w:rsidRPr="00231835">
        <w:rPr>
          <w:rFonts w:cstheme="minorHAnsi"/>
          <w:b/>
          <w:bCs/>
          <w:sz w:val="24"/>
          <w:szCs w:val="24"/>
        </w:rPr>
        <w:t>companies and individuals:</w:t>
      </w:r>
    </w:p>
    <w:p w:rsidR="001C12AA" w:rsidRPr="00231835" w:rsidRDefault="001C12AA" w:rsidP="001C12AA">
      <w:pPr>
        <w:jc w:val="both"/>
        <w:rPr>
          <w:rFonts w:cstheme="minorHAnsi"/>
          <w:sz w:val="24"/>
          <w:szCs w:val="24"/>
        </w:rPr>
      </w:pPr>
    </w:p>
    <w:p w:rsidR="001C12AA" w:rsidRPr="00231835" w:rsidRDefault="001C12AA" w:rsidP="00523736">
      <w:pPr>
        <w:pStyle w:val="ListParagraph"/>
        <w:numPr>
          <w:ilvl w:val="0"/>
          <w:numId w:val="6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Strategic Management for Tourism, Hospitality and Events</w:t>
      </w:r>
    </w:p>
    <w:p w:rsidR="001C12AA" w:rsidRPr="00231835" w:rsidRDefault="001C12AA" w:rsidP="00523736">
      <w:pPr>
        <w:pStyle w:val="ListParagraph"/>
        <w:numPr>
          <w:ilvl w:val="0"/>
          <w:numId w:val="6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 xml:space="preserve">Plan of Common system for transferring agricultural and fresh water from Karun 3 dam to </w:t>
      </w:r>
      <w:proofErr w:type="spellStart"/>
      <w:r w:rsidRPr="00231835">
        <w:rPr>
          <w:rFonts w:cstheme="minorHAnsi"/>
          <w:sz w:val="24"/>
          <w:szCs w:val="24"/>
        </w:rPr>
        <w:t>Ize</w:t>
      </w:r>
      <w:proofErr w:type="spellEnd"/>
      <w:r w:rsidRPr="00231835">
        <w:rPr>
          <w:rFonts w:cstheme="minorHAnsi"/>
          <w:sz w:val="24"/>
          <w:szCs w:val="24"/>
        </w:rPr>
        <w:t xml:space="preserve"> and construction of refineries by EPCE method</w:t>
      </w:r>
    </w:p>
    <w:p w:rsidR="001C12AA" w:rsidRPr="00231835" w:rsidRDefault="001C12AA" w:rsidP="00523736">
      <w:pPr>
        <w:pStyle w:val="ListParagraph"/>
        <w:numPr>
          <w:ilvl w:val="0"/>
          <w:numId w:val="6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 xml:space="preserve">Provision of food for Masjid </w:t>
      </w:r>
      <w:proofErr w:type="spellStart"/>
      <w:r w:rsidRPr="00231835">
        <w:rPr>
          <w:rFonts w:cstheme="minorHAnsi"/>
          <w:sz w:val="24"/>
          <w:szCs w:val="24"/>
        </w:rPr>
        <w:t>Soleiman</w:t>
      </w:r>
      <w:proofErr w:type="spellEnd"/>
      <w:r w:rsidRPr="00231835">
        <w:rPr>
          <w:rFonts w:cstheme="minorHAnsi"/>
          <w:sz w:val="24"/>
          <w:szCs w:val="24"/>
        </w:rPr>
        <w:t xml:space="preserve"> Petrochemicals company</w:t>
      </w:r>
    </w:p>
    <w:p w:rsidR="00523736" w:rsidRPr="00231835" w:rsidRDefault="00523736" w:rsidP="00523736">
      <w:pPr>
        <w:ind w:left="567" w:hanging="11"/>
        <w:jc w:val="both"/>
        <w:rPr>
          <w:rFonts w:cstheme="minorHAnsi"/>
          <w:sz w:val="24"/>
          <w:szCs w:val="24"/>
        </w:rPr>
      </w:pPr>
    </w:p>
    <w:p w:rsidR="001C12AA" w:rsidRPr="00231835" w:rsidRDefault="001C12AA" w:rsidP="00523736">
      <w:pPr>
        <w:pStyle w:val="ListParagraph"/>
        <w:numPr>
          <w:ilvl w:val="0"/>
          <w:numId w:val="6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Apple Persian Support:</w:t>
      </w:r>
    </w:p>
    <w:p w:rsidR="001C12AA" w:rsidRPr="00231835" w:rsidRDefault="001C12AA" w:rsidP="00523736">
      <w:pPr>
        <w:pStyle w:val="ListParagraph"/>
        <w:numPr>
          <w:ilvl w:val="0"/>
          <w:numId w:val="7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Apple Watch</w:t>
      </w:r>
    </w:p>
    <w:p w:rsidR="001C12AA" w:rsidRPr="00231835" w:rsidRDefault="001C12AA" w:rsidP="00523736">
      <w:pPr>
        <w:pStyle w:val="ListParagraph"/>
        <w:numPr>
          <w:ilvl w:val="0"/>
          <w:numId w:val="7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MacBook Pro Essentials</w:t>
      </w:r>
    </w:p>
    <w:p w:rsidR="001C12AA" w:rsidRPr="00231835" w:rsidRDefault="001C12AA" w:rsidP="00523736">
      <w:pPr>
        <w:pStyle w:val="ListParagraph"/>
        <w:numPr>
          <w:ilvl w:val="0"/>
          <w:numId w:val="7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Apple and Business</w:t>
      </w:r>
    </w:p>
    <w:p w:rsidR="001C12AA" w:rsidRPr="00231835" w:rsidRDefault="001C12AA" w:rsidP="00523736">
      <w:pPr>
        <w:pStyle w:val="ListParagraph"/>
        <w:numPr>
          <w:ilvl w:val="0"/>
          <w:numId w:val="7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lastRenderedPageBreak/>
        <w:t>OSX</w:t>
      </w:r>
    </w:p>
    <w:p w:rsidR="001C12AA" w:rsidRPr="00231835" w:rsidRDefault="001C12AA" w:rsidP="00523736">
      <w:pPr>
        <w:pStyle w:val="ListParagraph"/>
        <w:numPr>
          <w:ilvl w:val="0"/>
          <w:numId w:val="7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Apple ID</w:t>
      </w:r>
    </w:p>
    <w:p w:rsidR="001C12AA" w:rsidRPr="00231835" w:rsidRDefault="001C12AA" w:rsidP="00523736">
      <w:pPr>
        <w:pStyle w:val="ListParagraph"/>
        <w:numPr>
          <w:ilvl w:val="0"/>
          <w:numId w:val="7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Financial Services</w:t>
      </w:r>
    </w:p>
    <w:p w:rsidR="001C12AA" w:rsidRPr="00231835" w:rsidRDefault="001C12AA" w:rsidP="00523736">
      <w:pPr>
        <w:pStyle w:val="ListParagraph"/>
        <w:numPr>
          <w:ilvl w:val="0"/>
          <w:numId w:val="7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Drum Vacuum Cleaner</w:t>
      </w:r>
    </w:p>
    <w:p w:rsidR="001C12AA" w:rsidRPr="00231835" w:rsidRDefault="001C12AA" w:rsidP="00523736">
      <w:pPr>
        <w:ind w:left="567" w:hanging="11"/>
        <w:jc w:val="both"/>
        <w:rPr>
          <w:rFonts w:cstheme="minorHAnsi"/>
          <w:sz w:val="24"/>
          <w:szCs w:val="24"/>
        </w:rPr>
      </w:pP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Effects of Natural plant elements in Classroom on reducing students’ anxiety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Effect of Slurry Solids Concentration and Ball Loading on Mill Residence Time Distribution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Unit price List of path field, airport band and railway infrastructure in year 2013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Complexity and Management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US non-Franchise Leadership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 xml:space="preserve">Analysis of correlation between cognitive skills and language development in children aged 5 and 6 </w:t>
      </w:r>
      <w:proofErr w:type="gramStart"/>
      <w:r w:rsidRPr="00231835">
        <w:rPr>
          <w:rFonts w:cstheme="minorHAnsi"/>
          <w:sz w:val="24"/>
          <w:szCs w:val="24"/>
        </w:rPr>
        <w:t>years</w:t>
      </w:r>
      <w:proofErr w:type="gramEnd"/>
      <w:r w:rsidRPr="00231835">
        <w:rPr>
          <w:rFonts w:cstheme="minorHAnsi"/>
          <w:sz w:val="24"/>
          <w:szCs w:val="24"/>
        </w:rPr>
        <w:t xml:space="preserve"> old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 xml:space="preserve">Analysis of the relation between child raising methods of parents and the rage pertaining to the high school boy and girl students of </w:t>
      </w:r>
      <w:proofErr w:type="spellStart"/>
      <w:r w:rsidRPr="00231835">
        <w:rPr>
          <w:rFonts w:cstheme="minorHAnsi"/>
          <w:sz w:val="24"/>
          <w:szCs w:val="24"/>
        </w:rPr>
        <w:t>Kamyaran</w:t>
      </w:r>
      <w:proofErr w:type="spellEnd"/>
      <w:r w:rsidRPr="00231835">
        <w:rPr>
          <w:rFonts w:cstheme="minorHAnsi"/>
          <w:sz w:val="24"/>
          <w:szCs w:val="24"/>
        </w:rPr>
        <w:t xml:space="preserve"> city high schools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Dynamic analysis of stability and liquefaction in dams in unsaturated soil mode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Analysis of Iranian general health state in Qajar era from travel writers’ point of view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Semitransparent spaces, a new trend toward an old knowledge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proofErr w:type="spellStart"/>
      <w:r w:rsidRPr="00231835">
        <w:rPr>
          <w:rFonts w:cstheme="minorHAnsi"/>
          <w:sz w:val="24"/>
          <w:szCs w:val="24"/>
        </w:rPr>
        <w:t>Mazarshah</w:t>
      </w:r>
      <w:proofErr w:type="spellEnd"/>
      <w:r w:rsidRPr="00231835">
        <w:rPr>
          <w:rFonts w:cstheme="minorHAnsi"/>
          <w:sz w:val="24"/>
          <w:szCs w:val="24"/>
        </w:rPr>
        <w:t xml:space="preserve"> Village (A touristic village in Iran)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Kerman Comprehensive Tour Packages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Optimization of Electrocoagulation Process for Removal of Amoxicillin Antibiotic Using Iron Electrode; Kinetic and Isothermal Studies of Adsorption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Key Concepts in Urban Studies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Kerman Fire Temple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On the Impact of Reflection and Personality Trait on Classroom Management among Iranian ELT Teachers with Low Level of Job Satisfaction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Analyzing the status of inhibition of searching for reason law in Iranian law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Kerman, Iran’s only five-star province with five internationally registered artifacts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A new reading regarding contrast of media and standard language and its effect on the translation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Numerical modelling of explosion-induced fracture propagation in joint rock masses using DEM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Civilization and the Twenty-First Century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Surveying jurisprudential-legal rules in conflict with medical findings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Modification to sentencing code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Electronic Fare Collection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AN INTRODUCTION TO JASK COUNTY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Contract of supply crushers products (Export L.G. Company)</w:t>
      </w:r>
    </w:p>
    <w:p w:rsidR="001C12AA" w:rsidRPr="00231835" w:rsidRDefault="001C12AA" w:rsidP="00523736">
      <w:pPr>
        <w:ind w:left="567" w:hanging="11"/>
        <w:jc w:val="both"/>
        <w:rPr>
          <w:rFonts w:cstheme="minorHAnsi"/>
          <w:sz w:val="24"/>
          <w:szCs w:val="24"/>
        </w:rPr>
      </w:pP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lastRenderedPageBreak/>
        <w:t>Surveying adjustment situation of agreement contract between municipality and contractors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proofErr w:type="spellStart"/>
      <w:r w:rsidRPr="00231835">
        <w:rPr>
          <w:rFonts w:cstheme="minorHAnsi"/>
          <w:sz w:val="24"/>
          <w:szCs w:val="24"/>
        </w:rPr>
        <w:t>Shahid</w:t>
      </w:r>
      <w:proofErr w:type="spellEnd"/>
      <w:r w:rsidRPr="00231835">
        <w:rPr>
          <w:rFonts w:cstheme="minorHAnsi"/>
          <w:sz w:val="24"/>
          <w:szCs w:val="24"/>
        </w:rPr>
        <w:t xml:space="preserve"> </w:t>
      </w:r>
      <w:proofErr w:type="spellStart"/>
      <w:r w:rsidRPr="00231835">
        <w:rPr>
          <w:rFonts w:cstheme="minorHAnsi"/>
          <w:sz w:val="24"/>
          <w:szCs w:val="24"/>
        </w:rPr>
        <w:t>Rajayi</w:t>
      </w:r>
      <w:proofErr w:type="spellEnd"/>
      <w:r w:rsidRPr="00231835">
        <w:rPr>
          <w:rFonts w:cstheme="minorHAnsi"/>
          <w:sz w:val="24"/>
          <w:szCs w:val="24"/>
        </w:rPr>
        <w:t xml:space="preserve"> port complex report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Payment of Fees and Refund Policy for International students (Columbia International College)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Vertical Dynamic Impedance of Tapered Pile considering Compacting Effect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General information about the province (</w:t>
      </w:r>
      <w:proofErr w:type="spellStart"/>
      <w:r w:rsidRPr="00231835">
        <w:rPr>
          <w:rFonts w:cstheme="minorHAnsi"/>
          <w:sz w:val="24"/>
          <w:szCs w:val="24"/>
        </w:rPr>
        <w:t>Hormozgan</w:t>
      </w:r>
      <w:proofErr w:type="spellEnd"/>
      <w:r w:rsidRPr="00231835">
        <w:rPr>
          <w:rFonts w:cstheme="minorHAnsi"/>
          <w:sz w:val="24"/>
          <w:szCs w:val="24"/>
        </w:rPr>
        <w:t>, Iran)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Reviewing effects of firm’s size on income tax and corporate social responsibility disclosure in firms listed in Tehran stock exchange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The Study of Aesthetic from the Perspective of Iranian Geometry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Study of the relationship between company governance, profit management and tax management in companies registered in Tehran’s stock exchange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Study of effectiveness of training courses in cultural heritage, handcrafts, and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tourism organization of Tehran Province from viewpoint of employees for providing suitable strategies in 2012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Effect of seasonal financial bills in manager’s decision making in Iran Insurance institute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Comparative-phase back stepping control of cable robots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Reviewing effects of firm’s size on income tax and corporate social responsibility disclosure in firms listed in Tehran stock exchange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</w:rPr>
      </w:pPr>
      <w:r w:rsidRPr="00231835">
        <w:rPr>
          <w:rFonts w:cstheme="minorHAnsi"/>
          <w:sz w:val="24"/>
          <w:szCs w:val="24"/>
        </w:rPr>
        <w:t>Principles of designing entertainment-tourism complexes using ecotourism approach to promote tourism industry in Kish Island</w:t>
      </w:r>
    </w:p>
    <w:p w:rsidR="001C12AA" w:rsidRPr="00231835" w:rsidRDefault="001C12AA" w:rsidP="00523736">
      <w:pPr>
        <w:pStyle w:val="ListParagraph"/>
        <w:numPr>
          <w:ilvl w:val="0"/>
          <w:numId w:val="5"/>
        </w:numPr>
        <w:ind w:left="567" w:hanging="11"/>
        <w:jc w:val="both"/>
        <w:rPr>
          <w:rFonts w:cstheme="minorHAnsi"/>
          <w:sz w:val="24"/>
          <w:szCs w:val="24"/>
          <w:rtl/>
        </w:rPr>
      </w:pPr>
      <w:r w:rsidRPr="00231835">
        <w:rPr>
          <w:rFonts w:cstheme="minorHAnsi"/>
          <w:sz w:val="24"/>
          <w:szCs w:val="24"/>
        </w:rPr>
        <w:t>Preparing principles of designing inhabited centers in Iran using ecologic architecture approach in Shiraz city</w:t>
      </w:r>
    </w:p>
    <w:p w:rsidR="00F10D65" w:rsidRDefault="00F10D65" w:rsidP="00F10D65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10D65" w:rsidRPr="00F10D65" w:rsidRDefault="00F10D65" w:rsidP="00F10D6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10D65" w:rsidRPr="00F10D65" w:rsidRDefault="00F10D65" w:rsidP="00F10D65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C46E7" w:rsidRPr="00CC46E7" w:rsidRDefault="00CC46E7" w:rsidP="00CC46E7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75D08" w:rsidRDefault="00E75D08" w:rsidP="00EA77C5">
      <w:pPr>
        <w:pStyle w:val="ListParagraph"/>
        <w:ind w:left="630"/>
        <w:jc w:val="both"/>
        <w:rPr>
          <w:b/>
          <w:bCs/>
          <w:sz w:val="28"/>
          <w:szCs w:val="28"/>
        </w:rPr>
      </w:pPr>
    </w:p>
    <w:p w:rsidR="00EA77C5" w:rsidRPr="00EA77C5" w:rsidRDefault="00EA77C5" w:rsidP="00EA77C5">
      <w:pPr>
        <w:pStyle w:val="ListParagraph"/>
        <w:ind w:left="630"/>
        <w:jc w:val="both"/>
        <w:rPr>
          <w:b/>
          <w:bCs/>
          <w:sz w:val="28"/>
          <w:szCs w:val="28"/>
        </w:rPr>
      </w:pPr>
    </w:p>
    <w:sectPr w:rsidR="00EA77C5" w:rsidRPr="00EA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01"/>
    <w:multiLevelType w:val="hybridMultilevel"/>
    <w:tmpl w:val="CBD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2495"/>
    <w:multiLevelType w:val="hybridMultilevel"/>
    <w:tmpl w:val="6900B54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4BB7E4E"/>
    <w:multiLevelType w:val="hybridMultilevel"/>
    <w:tmpl w:val="AC90B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02166"/>
    <w:multiLevelType w:val="hybridMultilevel"/>
    <w:tmpl w:val="619040BE"/>
    <w:lvl w:ilvl="0" w:tplc="2DEC12F2">
      <w:start w:val="4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BFB2CE1"/>
    <w:multiLevelType w:val="hybridMultilevel"/>
    <w:tmpl w:val="CB0C47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43256"/>
    <w:multiLevelType w:val="hybridMultilevel"/>
    <w:tmpl w:val="9DF0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C0C01"/>
    <w:multiLevelType w:val="hybridMultilevel"/>
    <w:tmpl w:val="325C81C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6"/>
    <w:rsid w:val="000764E7"/>
    <w:rsid w:val="001A427C"/>
    <w:rsid w:val="001C12AA"/>
    <w:rsid w:val="00231835"/>
    <w:rsid w:val="002F5D66"/>
    <w:rsid w:val="003321AC"/>
    <w:rsid w:val="00347E49"/>
    <w:rsid w:val="003C6148"/>
    <w:rsid w:val="003D4116"/>
    <w:rsid w:val="003D50D5"/>
    <w:rsid w:val="003E36EF"/>
    <w:rsid w:val="00401265"/>
    <w:rsid w:val="00405038"/>
    <w:rsid w:val="004148C9"/>
    <w:rsid w:val="00486F8F"/>
    <w:rsid w:val="00505CAF"/>
    <w:rsid w:val="00523736"/>
    <w:rsid w:val="005B7229"/>
    <w:rsid w:val="006D6D45"/>
    <w:rsid w:val="006F6D5C"/>
    <w:rsid w:val="00742310"/>
    <w:rsid w:val="00754726"/>
    <w:rsid w:val="007D7A3F"/>
    <w:rsid w:val="007F59C9"/>
    <w:rsid w:val="00911ABC"/>
    <w:rsid w:val="009933AE"/>
    <w:rsid w:val="00A064AD"/>
    <w:rsid w:val="00AA2F72"/>
    <w:rsid w:val="00AC4C97"/>
    <w:rsid w:val="00B05C1F"/>
    <w:rsid w:val="00B064DF"/>
    <w:rsid w:val="00B22883"/>
    <w:rsid w:val="00B56FF9"/>
    <w:rsid w:val="00BB340E"/>
    <w:rsid w:val="00BC31D5"/>
    <w:rsid w:val="00C311AD"/>
    <w:rsid w:val="00CC46E7"/>
    <w:rsid w:val="00CD1B36"/>
    <w:rsid w:val="00D14095"/>
    <w:rsid w:val="00D827D1"/>
    <w:rsid w:val="00D940C5"/>
    <w:rsid w:val="00DE3B6D"/>
    <w:rsid w:val="00E73A25"/>
    <w:rsid w:val="00E75D08"/>
    <w:rsid w:val="00E945CF"/>
    <w:rsid w:val="00EA77C5"/>
    <w:rsid w:val="00F10D65"/>
    <w:rsid w:val="00F5612D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71362-B3DA-4211-B33E-184950D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D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amsk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Believe</dc:creator>
  <cp:keywords/>
  <dc:description/>
  <cp:lastModifiedBy>Aliakbar Majidi</cp:lastModifiedBy>
  <cp:revision>2</cp:revision>
  <cp:lastPrinted>2017-11-28T09:41:00Z</cp:lastPrinted>
  <dcterms:created xsi:type="dcterms:W3CDTF">2017-12-05T08:30:00Z</dcterms:created>
  <dcterms:modified xsi:type="dcterms:W3CDTF">2017-12-05T08:30:00Z</dcterms:modified>
</cp:coreProperties>
</file>