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margin" w:tblpY="541"/>
        <w:tblOverlap w:val="never"/>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525"/>
        <w:gridCol w:w="284"/>
        <w:gridCol w:w="1831"/>
      </w:tblGrid>
      <w:tr w:rsidR="002411CF" w:rsidTr="004175B7">
        <w:trPr>
          <w:trHeight w:hRule="exact" w:val="2339"/>
        </w:trPr>
        <w:tc>
          <w:tcPr>
            <w:tcW w:w="6525" w:type="dxa"/>
            <w:vAlign w:val="bottom"/>
            <w:hideMark/>
          </w:tcPr>
          <w:p w:rsidR="002411CF" w:rsidRDefault="002411CF" w:rsidP="004175B7">
            <w:pPr>
              <w:pStyle w:val="CV-navn"/>
              <w:rPr>
                <w:lang w:val="da-DK"/>
              </w:rPr>
            </w:pPr>
            <w:r>
              <w:rPr>
                <w:lang w:val="da-DK"/>
              </w:rPr>
              <w:t>Adina Florescu</w:t>
            </w:r>
          </w:p>
          <w:p w:rsidR="002411CF" w:rsidRDefault="002411CF" w:rsidP="004175B7">
            <w:pPr>
              <w:pStyle w:val="CV-titel"/>
              <w:rPr>
                <w:lang w:val="da-DK"/>
              </w:rPr>
            </w:pPr>
            <w:r>
              <w:rPr>
                <w:lang w:val="da-DK"/>
              </w:rPr>
              <w:t>HR Specialist</w:t>
            </w:r>
          </w:p>
          <w:p w:rsidR="002411CF" w:rsidRDefault="002411CF" w:rsidP="004175B7">
            <w:pPr>
              <w:pStyle w:val="CV-afdeling"/>
              <w:rPr>
                <w:lang w:val="da-DK"/>
              </w:rPr>
            </w:pPr>
            <w:r>
              <w:rPr>
                <w:lang w:val="da-DK"/>
              </w:rPr>
              <w:t>Global Mobility and Recruitment</w:t>
            </w:r>
          </w:p>
          <w:p w:rsidR="002411CF" w:rsidRDefault="002411CF" w:rsidP="004175B7">
            <w:pPr>
              <w:pStyle w:val="Rolle"/>
              <w:rPr>
                <w:lang w:val="da-DK"/>
              </w:rPr>
            </w:pPr>
            <w:r>
              <w:rPr>
                <w:lang w:val="da-DK"/>
              </w:rPr>
              <w:t xml:space="preserve"> </w:t>
            </w:r>
          </w:p>
        </w:tc>
        <w:tc>
          <w:tcPr>
            <w:tcW w:w="284" w:type="dxa"/>
            <w:tcBorders>
              <w:top w:val="nil"/>
              <w:left w:val="nil"/>
              <w:bottom w:val="nil"/>
              <w:right w:val="single" w:sz="4" w:space="0" w:color="auto"/>
            </w:tcBorders>
          </w:tcPr>
          <w:p w:rsidR="002411CF" w:rsidRDefault="002411CF" w:rsidP="004175B7">
            <w:pPr>
              <w:rPr>
                <w:lang w:val="da-DK"/>
              </w:rPr>
            </w:pPr>
          </w:p>
        </w:tc>
        <w:tc>
          <w:tcPr>
            <w:tcW w:w="1831" w:type="dxa"/>
            <w:tcBorders>
              <w:top w:val="single" w:sz="4" w:space="0" w:color="auto"/>
              <w:left w:val="single" w:sz="4" w:space="0" w:color="auto"/>
              <w:bottom w:val="single" w:sz="4" w:space="0" w:color="auto"/>
              <w:right w:val="single" w:sz="4" w:space="0" w:color="auto"/>
            </w:tcBorders>
            <w:hideMark/>
          </w:tcPr>
          <w:p w:rsidR="002411CF" w:rsidRDefault="004A00E0" w:rsidP="004175B7">
            <w:r>
              <w:rPr>
                <w:noProof/>
                <w:lang w:val="en-US"/>
              </w:rPr>
              <w:drawing>
                <wp:inline distT="0" distB="0" distL="0" distR="0">
                  <wp:extent cx="1114425" cy="1485900"/>
                  <wp:effectExtent l="19050" t="0" r="9525" b="0"/>
                  <wp:docPr id="5" name="Picture 5" descr="G:\ATKINS\My docs\Pictures\Adina - Atkins Photos\495C6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TKINS\My docs\Pictures\Adina - Atkins Photos\495C6863.JPG"/>
                          <pic:cNvPicPr>
                            <a:picLocks noChangeAspect="1" noChangeArrowheads="1"/>
                          </pic:cNvPicPr>
                        </pic:nvPicPr>
                        <pic:blipFill>
                          <a:blip r:embed="rId8" cstate="print"/>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tc>
      </w:tr>
      <w:tr w:rsidR="002411CF" w:rsidTr="004175B7">
        <w:trPr>
          <w:trHeight w:hRule="exact" w:val="340"/>
        </w:trPr>
        <w:tc>
          <w:tcPr>
            <w:tcW w:w="6525" w:type="dxa"/>
          </w:tcPr>
          <w:p w:rsidR="002411CF" w:rsidRDefault="002411CF" w:rsidP="004175B7"/>
        </w:tc>
        <w:tc>
          <w:tcPr>
            <w:tcW w:w="284" w:type="dxa"/>
          </w:tcPr>
          <w:p w:rsidR="002411CF" w:rsidRDefault="002411CF" w:rsidP="004175B7"/>
        </w:tc>
        <w:tc>
          <w:tcPr>
            <w:tcW w:w="1831" w:type="dxa"/>
            <w:tcBorders>
              <w:top w:val="single" w:sz="4" w:space="0" w:color="auto"/>
              <w:left w:val="nil"/>
              <w:bottom w:val="nil"/>
              <w:right w:val="nil"/>
            </w:tcBorders>
          </w:tcPr>
          <w:p w:rsidR="002411CF" w:rsidRDefault="002411CF" w:rsidP="004175B7"/>
        </w:tc>
      </w:tr>
    </w:tbl>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545"/>
        <w:gridCol w:w="285"/>
        <w:gridCol w:w="3130"/>
      </w:tblGrid>
      <w:tr w:rsidR="002411CF" w:rsidTr="0008251F">
        <w:trPr>
          <w:trHeight w:val="20"/>
        </w:trPr>
        <w:tc>
          <w:tcPr>
            <w:tcW w:w="6545" w:type="dxa"/>
            <w:tcBorders>
              <w:top w:val="nil"/>
              <w:left w:val="nil"/>
              <w:bottom w:val="single" w:sz="4" w:space="0" w:color="0098DB"/>
              <w:right w:val="nil"/>
            </w:tcBorders>
            <w:hideMark/>
          </w:tcPr>
          <w:p w:rsidR="004175B7" w:rsidRDefault="004175B7">
            <w:pPr>
              <w:pStyle w:val="Afsnit"/>
              <w:rPr>
                <w:lang w:val="da-DK"/>
              </w:rPr>
            </w:pPr>
          </w:p>
          <w:p w:rsidR="002411CF" w:rsidRDefault="002411CF">
            <w:pPr>
              <w:pStyle w:val="Afsnit"/>
            </w:pPr>
            <w:r>
              <w:rPr>
                <w:lang w:val="da-DK"/>
              </w:rPr>
              <w:t>Profil</w:t>
            </w:r>
            <w:r w:rsidR="004A00E0">
              <w:rPr>
                <w:lang w:val="da-DK"/>
              </w:rPr>
              <w:t>e</w:t>
            </w:r>
          </w:p>
        </w:tc>
        <w:tc>
          <w:tcPr>
            <w:tcW w:w="285" w:type="dxa"/>
          </w:tcPr>
          <w:p w:rsidR="002411CF" w:rsidRDefault="002411CF"/>
        </w:tc>
        <w:tc>
          <w:tcPr>
            <w:tcW w:w="3130" w:type="dxa"/>
            <w:vMerge w:val="restart"/>
            <w:hideMark/>
          </w:tcPr>
          <w:p w:rsidR="002411CF" w:rsidRDefault="003B39EB">
            <w:r w:rsidRPr="003B39EB">
              <w:pict>
                <v:shapetype id="_x0000_t202" coordsize="21600,21600" o:spt="202" path="m,l,21600r21600,l21600,xe">
                  <v:stroke joinstyle="miter"/>
                  <v:path gradientshapeok="t" o:connecttype="rect"/>
                </v:shapetype>
                <v:shape id="Text Box 7" o:spid="_x0000_s1026" type="#_x0000_t202" style="position:absolute;margin-left:0;margin-top:24.45pt;width:173pt;height:322.35pt;z-index:251658240;visibility:visible;mso-position-horizontal-relative:char;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" fillcolor="#edf4fc" stroked="f" strokeweight=".5pt">
                  <v:textbox style="mso-next-textbox:#Text Box 7" inset="0,0,0,0">
                    <w:txbxContent>
                      <w:p w:rsidR="000E3604" w:rsidRDefault="000E3604" w:rsidP="002411CF">
                        <w:pPr>
                          <w:pStyle w:val="Kolofonheading"/>
                          <w:rPr>
                            <w:lang w:val="da-DK"/>
                          </w:rPr>
                        </w:pPr>
                        <w:r>
                          <w:rPr>
                            <w:lang w:val="da-DK"/>
                          </w:rPr>
                          <w:t>Profession</w:t>
                        </w:r>
                      </w:p>
                      <w:p w:rsidR="000E3604" w:rsidRDefault="000E3604" w:rsidP="002411CF">
                        <w:pPr>
                          <w:pStyle w:val="Kolofontekst"/>
                          <w:rPr>
                            <w:lang w:val="da-DK"/>
                          </w:rPr>
                        </w:pPr>
                        <w:r>
                          <w:rPr>
                            <w:lang w:val="da-DK"/>
                          </w:rPr>
                          <w:t>Human Resources Specialist, Psycologist</w:t>
                        </w:r>
                      </w:p>
                      <w:p w:rsidR="000E3604" w:rsidRDefault="000E3604" w:rsidP="002411CF">
                        <w:pPr>
                          <w:pStyle w:val="Kolofonheading"/>
                          <w:rPr>
                            <w:lang w:val="da-DK"/>
                          </w:rPr>
                        </w:pPr>
                        <w:r>
                          <w:rPr>
                            <w:lang w:val="da-DK"/>
                          </w:rPr>
                          <w:t>Experience in the field</w:t>
                        </w:r>
                      </w:p>
                      <w:p w:rsidR="000E3604" w:rsidRDefault="000E3604" w:rsidP="002411CF">
                        <w:pPr>
                          <w:pStyle w:val="Kolofontekst"/>
                          <w:rPr>
                            <w:lang w:val="da-DK"/>
                          </w:rPr>
                        </w:pPr>
                        <w:r>
                          <w:rPr>
                            <w:lang w:val="da-DK"/>
                          </w:rPr>
                          <w:t>6 years</w:t>
                        </w:r>
                      </w:p>
                      <w:p w:rsidR="000E3604" w:rsidRDefault="000E3604" w:rsidP="002411CF">
                        <w:pPr>
                          <w:pStyle w:val="Kolofonheading"/>
                        </w:pPr>
                        <w:r>
                          <w:rPr>
                            <w:lang w:val="da-DK"/>
                          </w:rPr>
                          <w:t xml:space="preserve">Education </w:t>
                        </w:r>
                      </w:p>
                      <w:p w:rsidR="000E3604" w:rsidRDefault="000E3604" w:rsidP="002411CF">
                        <w:pPr>
                          <w:pStyle w:val="Kolofontekst"/>
                        </w:pPr>
                        <w:r>
                          <w:rPr>
                            <w:lang w:val="da-DK"/>
                          </w:rPr>
                          <w:t>BA in Psychology - 2007</w:t>
                        </w:r>
                      </w:p>
                      <w:p w:rsidR="000E3604" w:rsidRDefault="000E3604" w:rsidP="002411CF">
                        <w:pPr>
                          <w:pStyle w:val="Kolofonheading"/>
                          <w:rPr>
                            <w:lang w:val="da-DK"/>
                          </w:rPr>
                        </w:pPr>
                        <w:r>
                          <w:rPr>
                            <w:lang w:val="da-DK"/>
                          </w:rPr>
                          <w:t>Year of birth</w:t>
                        </w:r>
                      </w:p>
                      <w:p w:rsidR="000E3604" w:rsidRDefault="000E3604" w:rsidP="002411CF">
                        <w:pPr>
                          <w:pStyle w:val="Kolofontekst"/>
                          <w:rPr>
                            <w:lang w:val="da-DK"/>
                          </w:rPr>
                        </w:pPr>
                        <w:r>
                          <w:rPr>
                            <w:lang w:val="da-DK"/>
                          </w:rPr>
                          <w:t>1983</w:t>
                        </w:r>
                      </w:p>
                      <w:p w:rsidR="000E3604" w:rsidRDefault="000E3604" w:rsidP="004B552F">
                        <w:pPr>
                          <w:pStyle w:val="Kolofonheading"/>
                        </w:pPr>
                        <w:r>
                          <w:rPr>
                            <w:lang w:val="da-DK"/>
                          </w:rPr>
                          <w:t>Nationality</w:t>
                        </w:r>
                      </w:p>
                      <w:p w:rsidR="000E3604" w:rsidRDefault="000E3604" w:rsidP="004B552F">
                        <w:pPr>
                          <w:pStyle w:val="Kolofontekst"/>
                        </w:pPr>
                        <w:r>
                          <w:rPr>
                            <w:lang w:val="da-DK"/>
                          </w:rPr>
                          <w:t>Romanian</w:t>
                        </w:r>
                      </w:p>
                      <w:p w:rsidR="000E3604" w:rsidRDefault="000E3604" w:rsidP="002411CF">
                        <w:pPr>
                          <w:pStyle w:val="Kolofonheading"/>
                          <w:ind w:left="0"/>
                          <w:rPr>
                            <w:lang w:val="da-DK"/>
                          </w:rPr>
                        </w:pPr>
                        <w:r>
                          <w:rPr>
                            <w:lang w:val="da-DK"/>
                          </w:rPr>
                          <w:t xml:space="preserve">    Social status</w:t>
                        </w:r>
                      </w:p>
                      <w:p w:rsidR="000E3604" w:rsidRDefault="000E3604" w:rsidP="002411CF">
                        <w:pPr>
                          <w:pStyle w:val="Kolofontekst"/>
                          <w:rPr>
                            <w:lang w:val="da-DK"/>
                          </w:rPr>
                        </w:pPr>
                        <w:r>
                          <w:rPr>
                            <w:lang w:val="da-DK"/>
                          </w:rPr>
                          <w:t>Not married, no children</w:t>
                        </w:r>
                      </w:p>
                      <w:p w:rsidR="000E3604" w:rsidRDefault="000E3604" w:rsidP="0008251F">
                        <w:pPr>
                          <w:pStyle w:val="Kolofonheading"/>
                          <w:rPr>
                            <w:lang w:val="da-DK"/>
                          </w:rPr>
                        </w:pPr>
                        <w:r>
                          <w:rPr>
                            <w:lang w:val="da-DK"/>
                          </w:rPr>
                          <w:t>Contact details</w:t>
                        </w:r>
                      </w:p>
                      <w:p w:rsidR="000E3604" w:rsidRDefault="000E3604" w:rsidP="00831441">
                        <w:pPr>
                          <w:pStyle w:val="Kolofontekst"/>
                          <w:spacing w:after="0"/>
                          <w:rPr>
                            <w:lang w:val="da-DK"/>
                          </w:rPr>
                        </w:pPr>
                        <w:r>
                          <w:rPr>
                            <w:lang w:val="da-DK"/>
                          </w:rPr>
                          <w:t xml:space="preserve">+45 91735278 </w:t>
                        </w:r>
                      </w:p>
                      <w:p w:rsidR="000E3604" w:rsidRDefault="000E3604" w:rsidP="00831441">
                        <w:pPr>
                          <w:pStyle w:val="Kolofontekst"/>
                          <w:spacing w:after="0"/>
                          <w:rPr>
                            <w:lang w:val="da-DK"/>
                          </w:rPr>
                        </w:pPr>
                        <w:r>
                          <w:rPr>
                            <w:lang w:val="da-DK"/>
                          </w:rPr>
                          <w:t xml:space="preserve">Rahbeks Alee, 11, 17 th </w:t>
                        </w:r>
                      </w:p>
                      <w:p w:rsidR="000E3604" w:rsidRPr="004B552F" w:rsidRDefault="000E3604" w:rsidP="004B552F">
                        <w:pPr>
                          <w:pStyle w:val="Kolofontekst"/>
                          <w:spacing w:after="0"/>
                          <w:rPr>
                            <w:lang w:val="da-DK"/>
                          </w:rPr>
                        </w:pPr>
                        <w:r>
                          <w:rPr>
                            <w:lang w:val="da-DK"/>
                          </w:rPr>
                          <w:t>1749 Kobenhavn V</w:t>
                        </w:r>
                      </w:p>
                      <w:p w:rsidR="000E3604" w:rsidRDefault="000E3604" w:rsidP="0008251F">
                        <w:pPr>
                          <w:pStyle w:val="Kolofontekst"/>
                          <w:spacing w:after="0"/>
                          <w:rPr>
                            <w:lang w:val="da-DK"/>
                          </w:rPr>
                        </w:pPr>
                        <w:hyperlink r:id="rId9" w:history="1">
                          <w:r w:rsidRPr="0078313E">
                            <w:rPr>
                              <w:rStyle w:val="Hyperlink"/>
                              <w:lang w:val="da-DK"/>
                            </w:rPr>
                            <w:t>adinaflorescu@yahoo.com</w:t>
                          </w:r>
                        </w:hyperlink>
                        <w:r>
                          <w:rPr>
                            <w:lang w:val="da-DK"/>
                          </w:rPr>
                          <w:t xml:space="preserve"> </w:t>
                        </w:r>
                        <w:hyperlink r:id="rId10" w:history="1">
                          <w:r w:rsidRPr="0008251F">
                            <w:rPr>
                              <w:lang w:val="da-DK"/>
                            </w:rPr>
                            <w:t>https://ae.linkedin.com/in/adinaflorescu</w:t>
                          </w:r>
                        </w:hyperlink>
                      </w:p>
                      <w:p w:rsidR="000E3604" w:rsidRPr="0008251F" w:rsidRDefault="000E3604" w:rsidP="0008251F">
                        <w:pPr>
                          <w:pStyle w:val="Kolofonheading"/>
                          <w:rPr>
                            <w:lang w:val="da-DK"/>
                          </w:rPr>
                        </w:pPr>
                      </w:p>
                      <w:p w:rsidR="000E3604" w:rsidRPr="0008251F" w:rsidRDefault="000E3604" w:rsidP="0008251F">
                        <w:pPr>
                          <w:pStyle w:val="Kolofonheading"/>
                          <w:rPr>
                            <w:lang w:val="da-DK"/>
                          </w:rPr>
                        </w:pPr>
                      </w:p>
                      <w:p w:rsidR="000E3604" w:rsidRPr="0008251F" w:rsidRDefault="000E3604" w:rsidP="0008251F">
                        <w:pPr>
                          <w:pStyle w:val="Kolofonheading"/>
                          <w:rPr>
                            <w:lang w:val="da-DK"/>
                          </w:rPr>
                        </w:pPr>
                      </w:p>
                      <w:p w:rsidR="000E3604" w:rsidRPr="0008251F" w:rsidRDefault="000E3604" w:rsidP="0008251F">
                        <w:pPr>
                          <w:pStyle w:val="Kolofonheading"/>
                          <w:rPr>
                            <w:lang w:val="da-DK"/>
                          </w:rPr>
                        </w:pPr>
                      </w:p>
                    </w:txbxContent>
                  </v:textbox>
                  <w10:anchorlock/>
                </v:shape>
              </w:pict>
            </w:r>
          </w:p>
        </w:tc>
      </w:tr>
      <w:tr w:rsidR="002411CF" w:rsidRPr="007C3C00" w:rsidTr="0008251F">
        <w:trPr>
          <w:trHeight w:val="20"/>
        </w:trPr>
        <w:tc>
          <w:tcPr>
            <w:tcW w:w="6545" w:type="dxa"/>
            <w:tcBorders>
              <w:top w:val="single" w:sz="4" w:space="0" w:color="0098DB"/>
              <w:left w:val="nil"/>
              <w:bottom w:val="nil"/>
              <w:right w:val="nil"/>
            </w:tcBorders>
            <w:hideMark/>
          </w:tcPr>
          <w:p w:rsidR="00EC3254" w:rsidRDefault="00EC3254" w:rsidP="00EC3254">
            <w:pPr>
              <w:rPr>
                <w:shd w:val="clear" w:color="auto" w:fill="FFFFFF"/>
              </w:rPr>
            </w:pPr>
            <w:r w:rsidRPr="00EC3254">
              <w:rPr>
                <w:shd w:val="clear" w:color="auto" w:fill="FFFFFF"/>
              </w:rPr>
              <w:t xml:space="preserve">I am a Psychology graduate with 6 years of experience in the HR field and strong language skills; I am fully fluent in English, French and Romanian and functional in German.  I am also picking up Danish, currently attending intensive language classes that will allow me to understand and integrate faster into the Danish society. </w:t>
            </w:r>
          </w:p>
          <w:p w:rsidR="00EC3254" w:rsidRDefault="00EC3254" w:rsidP="00EC3254">
            <w:pPr>
              <w:rPr>
                <w:shd w:val="clear" w:color="auto" w:fill="FFFFFF"/>
              </w:rPr>
            </w:pPr>
          </w:p>
          <w:p w:rsidR="00EC3254" w:rsidRDefault="00EC3254" w:rsidP="00EC3254">
            <w:pPr>
              <w:rPr>
                <w:shd w:val="clear" w:color="auto" w:fill="FFFFFF"/>
              </w:rPr>
            </w:pPr>
            <w:r w:rsidRPr="00EC3254">
              <w:rPr>
                <w:shd w:val="clear" w:color="auto" w:fill="FFFFFF"/>
              </w:rPr>
              <w:t xml:space="preserve">My keen interest in the Human Resources field, joint with a genuine attraction towards multicultural environments both socially and at work, have led me to a 2 years international assignment in Dubai, UAE, working with WS Atkins, as Global Mobility Specialist and Recruiter. </w:t>
            </w:r>
            <w:r w:rsidRPr="007C3C00">
              <w:rPr>
                <w:shd w:val="clear" w:color="auto" w:fill="FFFFFF"/>
              </w:rPr>
              <w:t xml:space="preserve">This </w:t>
            </w:r>
            <w:r>
              <w:rPr>
                <w:shd w:val="clear" w:color="auto" w:fill="FFFFFF"/>
              </w:rPr>
              <w:t xml:space="preserve">experience </w:t>
            </w:r>
            <w:r w:rsidRPr="007C3C00">
              <w:rPr>
                <w:shd w:val="clear" w:color="auto" w:fill="FFFFFF"/>
              </w:rPr>
              <w:t>has enabled</w:t>
            </w:r>
            <w:r>
              <w:rPr>
                <w:shd w:val="clear" w:color="auto" w:fill="FFFFFF"/>
              </w:rPr>
              <w:t xml:space="preserve"> me</w:t>
            </w:r>
            <w:r w:rsidRPr="007C3C00">
              <w:rPr>
                <w:shd w:val="clear" w:color="auto" w:fill="FFFFFF"/>
              </w:rPr>
              <w:t xml:space="preserve"> to develop not only specific </w:t>
            </w:r>
            <w:r>
              <w:rPr>
                <w:shd w:val="clear" w:color="auto" w:fill="FFFFFF"/>
              </w:rPr>
              <w:t>HR</w:t>
            </w:r>
            <w:r w:rsidRPr="007C3C00">
              <w:rPr>
                <w:shd w:val="clear" w:color="auto" w:fill="FFFFFF"/>
              </w:rPr>
              <w:t xml:space="preserve"> experience, but also a valuable and transferable skill </w:t>
            </w:r>
            <w:r>
              <w:rPr>
                <w:shd w:val="clear" w:color="auto" w:fill="FFFFFF"/>
              </w:rPr>
              <w:t>set, sensitivity to the dynamics of a cross cultural work place and a general positive attitude towards change and new environments.</w:t>
            </w:r>
          </w:p>
          <w:p w:rsidR="00EC3254" w:rsidRPr="007C3C00" w:rsidRDefault="00EC3254" w:rsidP="00EC3254">
            <w:pPr>
              <w:rPr>
                <w:shd w:val="clear" w:color="auto" w:fill="FFFFFF"/>
              </w:rPr>
            </w:pPr>
          </w:p>
          <w:p w:rsidR="00EC3254" w:rsidRPr="00EC3254" w:rsidRDefault="00EC3254" w:rsidP="00EC3254">
            <w:pPr>
              <w:rPr>
                <w:shd w:val="clear" w:color="auto" w:fill="FFFFFF"/>
              </w:rPr>
            </w:pPr>
            <w:r w:rsidRPr="00EC3254">
              <w:rPr>
                <w:shd w:val="clear" w:color="auto" w:fill="FFFFFF"/>
              </w:rPr>
              <w:t>I am especially known for my ability to relate to people of different personalities and backgrounds. Tolerant, curious and appreciative of various work patterns while remaining committed to deadlines; I enjoy the organisational/personal side of human resources, keeping track of numerous tasks, somewhat like an entrepreneur. Past employers mentioned that I am reliable and committed with a steady hand in stressful situations. Joyful, helpful and caring is what my friends would describe me.</w:t>
            </w:r>
          </w:p>
          <w:p w:rsidR="004A00E0" w:rsidRPr="007C3C00" w:rsidRDefault="004A00E0" w:rsidP="004A00E0">
            <w:pPr>
              <w:rPr>
                <w:shd w:val="clear" w:color="auto" w:fill="FFFFFF"/>
              </w:rPr>
            </w:pPr>
            <w:r w:rsidRPr="007C3C00">
              <w:rPr>
                <w:shd w:val="clear" w:color="auto" w:fill="FFFFFF"/>
              </w:rPr>
              <w:t xml:space="preserve"> </w:t>
            </w:r>
          </w:p>
          <w:p w:rsidR="004A00E0" w:rsidRPr="007C3C00" w:rsidRDefault="00EC3254" w:rsidP="004A00E0">
            <w:pPr>
              <w:rPr>
                <w:shd w:val="clear" w:color="auto" w:fill="FFFFFF"/>
              </w:rPr>
            </w:pPr>
            <w:r>
              <w:rPr>
                <w:shd w:val="clear" w:color="auto" w:fill="FFFFFF"/>
              </w:rPr>
              <w:t>I am</w:t>
            </w:r>
            <w:r w:rsidR="007C3C00">
              <w:rPr>
                <w:shd w:val="clear" w:color="auto" w:fill="FFFFFF"/>
              </w:rPr>
              <w:t xml:space="preserve"> currently l</w:t>
            </w:r>
            <w:r w:rsidR="004A00E0" w:rsidRPr="007C3C00">
              <w:rPr>
                <w:shd w:val="clear" w:color="auto" w:fill="FFFFFF"/>
              </w:rPr>
              <w:t>ooking to secure a position in a dynamic a</w:t>
            </w:r>
            <w:r w:rsidR="007C3C00">
              <w:rPr>
                <w:shd w:val="clear" w:color="auto" w:fill="FFFFFF"/>
              </w:rPr>
              <w:t>nd complex organizat</w:t>
            </w:r>
            <w:r>
              <w:rPr>
                <w:shd w:val="clear" w:color="auto" w:fill="FFFFFF"/>
              </w:rPr>
              <w:t xml:space="preserve">ion, where I </w:t>
            </w:r>
            <w:r w:rsidR="004A00E0" w:rsidRPr="007C3C00">
              <w:rPr>
                <w:shd w:val="clear" w:color="auto" w:fill="FFFFFF"/>
              </w:rPr>
              <w:t>can bring immediate value and develop current skills set further.</w:t>
            </w:r>
          </w:p>
          <w:p w:rsidR="002411CF" w:rsidRPr="007C3C00" w:rsidRDefault="002411CF"/>
        </w:tc>
        <w:tc>
          <w:tcPr>
            <w:tcW w:w="285" w:type="dxa"/>
          </w:tcPr>
          <w:p w:rsidR="002411CF" w:rsidRPr="007C3C00" w:rsidRDefault="002411CF"/>
        </w:tc>
        <w:tc>
          <w:tcPr>
            <w:tcW w:w="3130" w:type="dxa"/>
            <w:vMerge/>
            <w:vAlign w:val="center"/>
            <w:hideMark/>
          </w:tcPr>
          <w:p w:rsidR="002411CF" w:rsidRPr="007C3C00" w:rsidRDefault="002411CF">
            <w:pPr>
              <w:spacing w:line="240" w:lineRule="auto"/>
            </w:pPr>
          </w:p>
        </w:tc>
      </w:tr>
    </w:tbl>
    <w:p w:rsidR="002411CF" w:rsidRDefault="002411CF" w:rsidP="002411CF"/>
    <w:tbl>
      <w:tblPr>
        <w:tblStyle w:val="TableGrid"/>
        <w:tblW w:w="13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120"/>
        <w:gridCol w:w="3360"/>
        <w:gridCol w:w="3121"/>
        <w:gridCol w:w="284"/>
        <w:gridCol w:w="3121"/>
      </w:tblGrid>
      <w:tr w:rsidR="002411CF" w:rsidTr="007C3C00">
        <w:trPr>
          <w:trHeight w:val="567"/>
        </w:trPr>
        <w:tc>
          <w:tcPr>
            <w:tcW w:w="9601" w:type="dxa"/>
            <w:gridSpan w:val="3"/>
            <w:tcBorders>
              <w:top w:val="nil"/>
              <w:left w:val="nil"/>
              <w:bottom w:val="single" w:sz="4" w:space="0" w:color="0098DB"/>
              <w:right w:val="nil"/>
            </w:tcBorders>
            <w:hideMark/>
          </w:tcPr>
          <w:p w:rsidR="004175B7" w:rsidRDefault="004175B7">
            <w:pPr>
              <w:pStyle w:val="Afsnit"/>
              <w:rPr>
                <w:lang w:val="da-DK"/>
              </w:rPr>
            </w:pPr>
          </w:p>
          <w:p w:rsidR="002411CF" w:rsidRDefault="007C3C00">
            <w:pPr>
              <w:pStyle w:val="Afsnit"/>
            </w:pPr>
            <w:r>
              <w:rPr>
                <w:lang w:val="da-DK"/>
              </w:rPr>
              <w:t>Key quaifications</w:t>
            </w:r>
          </w:p>
        </w:tc>
        <w:tc>
          <w:tcPr>
            <w:tcW w:w="284" w:type="dxa"/>
          </w:tcPr>
          <w:p w:rsidR="002411CF" w:rsidRDefault="002411CF"/>
        </w:tc>
        <w:tc>
          <w:tcPr>
            <w:tcW w:w="3121" w:type="dxa"/>
            <w:vMerge w:val="restart"/>
          </w:tcPr>
          <w:p w:rsidR="002411CF" w:rsidRDefault="002411CF"/>
        </w:tc>
      </w:tr>
      <w:tr w:rsidR="007C3C00" w:rsidTr="00554515">
        <w:trPr>
          <w:trHeight w:val="20"/>
        </w:trPr>
        <w:tc>
          <w:tcPr>
            <w:tcW w:w="3120" w:type="dxa"/>
            <w:tcBorders>
              <w:top w:val="single" w:sz="4" w:space="0" w:color="0098DB"/>
              <w:left w:val="nil"/>
              <w:bottom w:val="nil"/>
              <w:right w:val="nil"/>
            </w:tcBorders>
            <w:hideMark/>
          </w:tcPr>
          <w:p w:rsidR="007C3C00" w:rsidRPr="007C3C00" w:rsidRDefault="007C3C00">
            <w:pPr>
              <w:pStyle w:val="ListBullet"/>
              <w:rPr>
                <w:lang w:val="da-DK"/>
              </w:rPr>
            </w:pPr>
            <w:r w:rsidRPr="00D2208B">
              <w:rPr>
                <w:color w:val="000000"/>
              </w:rPr>
              <w:t xml:space="preserve">Global Mobility             </w:t>
            </w:r>
          </w:p>
          <w:p w:rsidR="007C3C00" w:rsidRPr="007C3C00" w:rsidRDefault="007C3C00">
            <w:pPr>
              <w:pStyle w:val="ListBullet"/>
              <w:rPr>
                <w:lang w:val="da-DK"/>
              </w:rPr>
            </w:pPr>
            <w:r w:rsidRPr="00D2208B">
              <w:rPr>
                <w:color w:val="000000"/>
              </w:rPr>
              <w:t>Social Protection</w:t>
            </w:r>
          </w:p>
          <w:p w:rsidR="007C3C00" w:rsidRPr="005C3701" w:rsidRDefault="007C3C00">
            <w:pPr>
              <w:pStyle w:val="ListBullet"/>
              <w:rPr>
                <w:lang w:val="da-DK"/>
              </w:rPr>
            </w:pPr>
            <w:r w:rsidRPr="00D2208B">
              <w:rPr>
                <w:color w:val="000000"/>
              </w:rPr>
              <w:t xml:space="preserve">Immigration </w:t>
            </w:r>
            <w:bookmarkStart w:id="0" w:name="_GoBack"/>
            <w:bookmarkEnd w:id="0"/>
          </w:p>
          <w:p w:rsidR="005C3701" w:rsidRPr="005C3701" w:rsidRDefault="005C3701">
            <w:pPr>
              <w:pStyle w:val="ListBullet"/>
              <w:rPr>
                <w:lang w:val="da-DK"/>
              </w:rPr>
            </w:pPr>
            <w:r>
              <w:rPr>
                <w:color w:val="000000"/>
              </w:rPr>
              <w:t>Recruitment</w:t>
            </w:r>
          </w:p>
          <w:p w:rsidR="005C3701" w:rsidRDefault="005C3701" w:rsidP="005C3701">
            <w:pPr>
              <w:pStyle w:val="ListBullet"/>
              <w:numPr>
                <w:ilvl w:val="0"/>
                <w:numId w:val="0"/>
              </w:numPr>
              <w:ind w:left="284"/>
              <w:rPr>
                <w:lang w:val="da-DK"/>
              </w:rPr>
            </w:pPr>
          </w:p>
        </w:tc>
        <w:tc>
          <w:tcPr>
            <w:tcW w:w="3360" w:type="dxa"/>
            <w:tcBorders>
              <w:top w:val="single" w:sz="4" w:space="0" w:color="0098DB"/>
              <w:left w:val="nil"/>
              <w:bottom w:val="nil"/>
              <w:right w:val="nil"/>
            </w:tcBorders>
          </w:tcPr>
          <w:p w:rsidR="007C3C00" w:rsidRDefault="005C3701" w:rsidP="007C3C00">
            <w:pPr>
              <w:pStyle w:val="ListBullet"/>
            </w:pPr>
            <w:r>
              <w:t>Relocation</w:t>
            </w:r>
            <w:r w:rsidR="007C3C00" w:rsidRPr="00D2208B">
              <w:t xml:space="preserve">         </w:t>
            </w:r>
          </w:p>
          <w:p w:rsidR="007C3C00" w:rsidRDefault="007C3C00" w:rsidP="007C3C00">
            <w:pPr>
              <w:pStyle w:val="ListBullet"/>
            </w:pPr>
            <w:r w:rsidRPr="00D2208B">
              <w:t xml:space="preserve">International Tax    </w:t>
            </w:r>
          </w:p>
          <w:p w:rsidR="007C3C00" w:rsidRPr="007C3C00" w:rsidRDefault="007C3C00" w:rsidP="007C3C00">
            <w:pPr>
              <w:pStyle w:val="ListBullet"/>
              <w:rPr>
                <w:lang w:val="da-DK"/>
              </w:rPr>
            </w:pPr>
            <w:r>
              <w:t>S</w:t>
            </w:r>
            <w:r w:rsidR="004B552F">
              <w:t xml:space="preserve">hared </w:t>
            </w:r>
            <w:r w:rsidRPr="00D2208B">
              <w:t>Services</w:t>
            </w:r>
          </w:p>
          <w:p w:rsidR="007C3C00" w:rsidRDefault="007C3C00" w:rsidP="007C3C00">
            <w:pPr>
              <w:pStyle w:val="ListBullet"/>
              <w:rPr>
                <w:lang w:val="da-DK"/>
              </w:rPr>
            </w:pPr>
            <w:r>
              <w:t>Employee relations</w:t>
            </w:r>
          </w:p>
        </w:tc>
        <w:tc>
          <w:tcPr>
            <w:tcW w:w="3121" w:type="dxa"/>
            <w:tcBorders>
              <w:top w:val="single" w:sz="4" w:space="0" w:color="0098DB"/>
              <w:left w:val="nil"/>
              <w:bottom w:val="nil"/>
              <w:right w:val="nil"/>
            </w:tcBorders>
            <w:hideMark/>
          </w:tcPr>
          <w:p w:rsidR="007C3C00" w:rsidRPr="007C3C00" w:rsidRDefault="007C3C00" w:rsidP="007C3C00">
            <w:pPr>
              <w:pStyle w:val="ListBullet"/>
              <w:numPr>
                <w:ilvl w:val="1"/>
                <w:numId w:val="1"/>
              </w:numPr>
            </w:pPr>
            <w:r w:rsidRPr="00D2208B">
              <w:rPr>
                <w:color w:val="000000"/>
              </w:rPr>
              <w:t>Compensation &amp;</w:t>
            </w:r>
            <w:r>
              <w:rPr>
                <w:color w:val="000000"/>
              </w:rPr>
              <w:t xml:space="preserve"> </w:t>
            </w:r>
            <w:r w:rsidRPr="00D2208B">
              <w:rPr>
                <w:color w:val="000000"/>
              </w:rPr>
              <w:t>Benefits</w:t>
            </w:r>
            <w:r w:rsidRPr="00D2208B">
              <w:rPr>
                <w:color w:val="000000"/>
              </w:rPr>
              <w:tab/>
            </w:r>
          </w:p>
          <w:p w:rsidR="005C3701" w:rsidRPr="005C3701" w:rsidRDefault="007C3C00" w:rsidP="007C3C00">
            <w:pPr>
              <w:pStyle w:val="ListBullet"/>
              <w:numPr>
                <w:ilvl w:val="1"/>
                <w:numId w:val="1"/>
              </w:numPr>
            </w:pPr>
            <w:r w:rsidRPr="00D2208B">
              <w:rPr>
                <w:color w:val="000000"/>
              </w:rPr>
              <w:t>Policies &amp; Procedures</w:t>
            </w:r>
          </w:p>
          <w:p w:rsidR="007C3C00" w:rsidRDefault="005C3701" w:rsidP="007C3C00">
            <w:pPr>
              <w:pStyle w:val="ListBullet"/>
              <w:numPr>
                <w:ilvl w:val="1"/>
                <w:numId w:val="1"/>
              </w:numPr>
            </w:pPr>
            <w:r>
              <w:t>MS Office, Outlook, S</w:t>
            </w:r>
            <w:r>
              <w:rPr>
                <w:color w:val="000000"/>
              </w:rPr>
              <w:t xml:space="preserve">AP, Oracle, Taleo, Cadis, </w:t>
            </w:r>
            <w:r w:rsidRPr="0019216F">
              <w:rPr>
                <w:color w:val="000000"/>
              </w:rPr>
              <w:t>Charisma</w:t>
            </w:r>
            <w:r w:rsidR="007C3C00" w:rsidRPr="00D2208B">
              <w:rPr>
                <w:color w:val="000000"/>
              </w:rPr>
              <w:tab/>
            </w:r>
          </w:p>
        </w:tc>
        <w:tc>
          <w:tcPr>
            <w:tcW w:w="284" w:type="dxa"/>
          </w:tcPr>
          <w:p w:rsidR="007C3C00" w:rsidRDefault="007C3C00" w:rsidP="007C3C00">
            <w:r w:rsidRPr="00D2208B">
              <w:rPr>
                <w:color w:val="000000"/>
              </w:rPr>
              <w:t xml:space="preserve">                                                                  </w:t>
            </w:r>
          </w:p>
        </w:tc>
        <w:tc>
          <w:tcPr>
            <w:tcW w:w="3121" w:type="dxa"/>
            <w:vMerge/>
            <w:hideMark/>
          </w:tcPr>
          <w:p w:rsidR="007C3C00" w:rsidRDefault="007C3C00">
            <w:pPr>
              <w:spacing w:line="240" w:lineRule="auto"/>
            </w:pPr>
          </w:p>
        </w:tc>
      </w:tr>
    </w:tbl>
    <w:p w:rsidR="002411CF" w:rsidRDefault="002411CF" w:rsidP="002411CF"/>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702"/>
        <w:gridCol w:w="284"/>
        <w:gridCol w:w="7944"/>
      </w:tblGrid>
      <w:tr w:rsidR="002411CF" w:rsidTr="002411CF">
        <w:trPr>
          <w:trHeight w:val="20"/>
        </w:trPr>
        <w:tc>
          <w:tcPr>
            <w:tcW w:w="9924" w:type="dxa"/>
            <w:gridSpan w:val="3"/>
            <w:tcBorders>
              <w:top w:val="nil"/>
              <w:left w:val="nil"/>
              <w:bottom w:val="single" w:sz="4" w:space="0" w:color="0098DB"/>
              <w:right w:val="nil"/>
            </w:tcBorders>
            <w:hideMark/>
          </w:tcPr>
          <w:p w:rsidR="002411CF" w:rsidRDefault="007C3C00">
            <w:pPr>
              <w:pStyle w:val="Afsnit"/>
            </w:pPr>
            <w:r>
              <w:rPr>
                <w:lang w:val="da-DK"/>
              </w:rPr>
              <w:t>Career Description</w:t>
            </w:r>
          </w:p>
        </w:tc>
      </w:tr>
      <w:tr w:rsidR="002411CF" w:rsidTr="002411CF">
        <w:trPr>
          <w:trHeight w:val="20"/>
        </w:trPr>
        <w:tc>
          <w:tcPr>
            <w:tcW w:w="1701" w:type="dxa"/>
            <w:hideMark/>
          </w:tcPr>
          <w:p w:rsidR="002411CF" w:rsidRDefault="007E4CFD">
            <w:r>
              <w:rPr>
                <w:lang w:val="da-DK"/>
              </w:rPr>
              <w:t>2013</w:t>
            </w:r>
            <w:r w:rsidR="002411CF">
              <w:rPr>
                <w:lang w:val="da-DK"/>
              </w:rPr>
              <w:t xml:space="preserve"> - 20</w:t>
            </w:r>
            <w:r>
              <w:rPr>
                <w:lang w:val="da-DK"/>
              </w:rPr>
              <w:t>15</w:t>
            </w:r>
          </w:p>
        </w:tc>
        <w:tc>
          <w:tcPr>
            <w:tcW w:w="284" w:type="dxa"/>
          </w:tcPr>
          <w:p w:rsidR="002411CF" w:rsidRDefault="002411CF"/>
        </w:tc>
        <w:tc>
          <w:tcPr>
            <w:tcW w:w="7939" w:type="dxa"/>
            <w:hideMark/>
          </w:tcPr>
          <w:p w:rsidR="002411CF" w:rsidRDefault="007E4CFD">
            <w:r>
              <w:rPr>
                <w:lang w:val="da-DK"/>
              </w:rPr>
              <w:t>WS ATKINS &amp; Partners Overseas, Global Mobility Advisor, Recruiter</w:t>
            </w:r>
          </w:p>
        </w:tc>
      </w:tr>
      <w:tr w:rsidR="002411CF" w:rsidTr="002411CF">
        <w:trPr>
          <w:trHeight w:val="20"/>
        </w:trPr>
        <w:tc>
          <w:tcPr>
            <w:tcW w:w="1701" w:type="dxa"/>
            <w:hideMark/>
          </w:tcPr>
          <w:p w:rsidR="002411CF" w:rsidRDefault="007E4CFD">
            <w:r>
              <w:rPr>
                <w:lang w:val="da-DK"/>
              </w:rPr>
              <w:t>2011</w:t>
            </w:r>
            <w:r w:rsidR="002411CF">
              <w:rPr>
                <w:lang w:val="da-DK"/>
              </w:rPr>
              <w:t xml:space="preserve"> - 20</w:t>
            </w:r>
            <w:r>
              <w:rPr>
                <w:lang w:val="da-DK"/>
              </w:rPr>
              <w:t>13</w:t>
            </w:r>
          </w:p>
        </w:tc>
        <w:tc>
          <w:tcPr>
            <w:tcW w:w="284" w:type="dxa"/>
          </w:tcPr>
          <w:p w:rsidR="002411CF" w:rsidRDefault="002411CF"/>
        </w:tc>
        <w:tc>
          <w:tcPr>
            <w:tcW w:w="7939" w:type="dxa"/>
            <w:hideMark/>
          </w:tcPr>
          <w:p w:rsidR="002411CF" w:rsidRDefault="007E4CFD">
            <w:pPr>
              <w:rPr>
                <w:lang w:val="da-DK"/>
              </w:rPr>
            </w:pPr>
            <w:r>
              <w:rPr>
                <w:lang w:val="da-DK"/>
              </w:rPr>
              <w:t>Alcatel-Lucent, Global Mobility Specialist</w:t>
            </w:r>
          </w:p>
        </w:tc>
      </w:tr>
      <w:tr w:rsidR="002411CF" w:rsidTr="002411CF">
        <w:trPr>
          <w:trHeight w:val="20"/>
        </w:trPr>
        <w:tc>
          <w:tcPr>
            <w:tcW w:w="1701" w:type="dxa"/>
            <w:hideMark/>
          </w:tcPr>
          <w:p w:rsidR="002411CF" w:rsidRDefault="007E4CFD">
            <w:r>
              <w:rPr>
                <w:lang w:val="da-DK"/>
              </w:rPr>
              <w:t>2009</w:t>
            </w:r>
            <w:r w:rsidR="002411CF">
              <w:rPr>
                <w:lang w:val="da-DK"/>
              </w:rPr>
              <w:t xml:space="preserve"> - 20</w:t>
            </w:r>
            <w:r>
              <w:rPr>
                <w:lang w:val="da-DK"/>
              </w:rPr>
              <w:t>11</w:t>
            </w:r>
          </w:p>
        </w:tc>
        <w:tc>
          <w:tcPr>
            <w:tcW w:w="284" w:type="dxa"/>
          </w:tcPr>
          <w:p w:rsidR="002411CF" w:rsidRDefault="002411CF"/>
        </w:tc>
        <w:tc>
          <w:tcPr>
            <w:tcW w:w="7939" w:type="dxa"/>
            <w:hideMark/>
          </w:tcPr>
          <w:p w:rsidR="002411CF" w:rsidRDefault="007E4CFD">
            <w:r>
              <w:rPr>
                <w:lang w:val="da-DK"/>
              </w:rPr>
              <w:t>Deltatel, HR Coordinator, Assistant Manager for Operations Depatment</w:t>
            </w:r>
          </w:p>
        </w:tc>
      </w:tr>
      <w:tr w:rsidR="002411CF" w:rsidTr="002411CF">
        <w:trPr>
          <w:trHeight w:val="20"/>
        </w:trPr>
        <w:tc>
          <w:tcPr>
            <w:tcW w:w="1701" w:type="dxa"/>
            <w:hideMark/>
          </w:tcPr>
          <w:p w:rsidR="002411CF" w:rsidRDefault="007E4CFD">
            <w:r>
              <w:rPr>
                <w:lang w:val="da-DK"/>
              </w:rPr>
              <w:t>2007 - 2009</w:t>
            </w:r>
          </w:p>
        </w:tc>
        <w:tc>
          <w:tcPr>
            <w:tcW w:w="284" w:type="dxa"/>
          </w:tcPr>
          <w:p w:rsidR="002411CF" w:rsidRDefault="002411CF"/>
        </w:tc>
        <w:tc>
          <w:tcPr>
            <w:tcW w:w="7939" w:type="dxa"/>
            <w:hideMark/>
          </w:tcPr>
          <w:p w:rsidR="002411CF" w:rsidRDefault="007E4CFD">
            <w:r>
              <w:rPr>
                <w:lang w:val="da-DK"/>
              </w:rPr>
              <w:t>Babes-Bolyai University, PR specialist, Spokesperson</w:t>
            </w:r>
          </w:p>
        </w:tc>
      </w:tr>
      <w:tr w:rsidR="002411CF" w:rsidTr="002411CF">
        <w:trPr>
          <w:trHeight w:val="20"/>
        </w:trPr>
        <w:tc>
          <w:tcPr>
            <w:tcW w:w="1701" w:type="dxa"/>
            <w:hideMark/>
          </w:tcPr>
          <w:p w:rsidR="002411CF" w:rsidRDefault="007E4CFD">
            <w:r>
              <w:rPr>
                <w:lang w:val="da-DK"/>
              </w:rPr>
              <w:t>2006</w:t>
            </w:r>
            <w:r w:rsidR="002411CF">
              <w:rPr>
                <w:lang w:val="da-DK"/>
              </w:rPr>
              <w:t xml:space="preserve"> </w:t>
            </w:r>
            <w:r>
              <w:rPr>
                <w:lang w:val="da-DK"/>
              </w:rPr>
              <w:t xml:space="preserve">- </w:t>
            </w:r>
            <w:r w:rsidR="002411CF">
              <w:rPr>
                <w:lang w:val="da-DK"/>
              </w:rPr>
              <w:t>200</w:t>
            </w:r>
            <w:r>
              <w:rPr>
                <w:lang w:val="da-DK"/>
              </w:rPr>
              <w:t>7</w:t>
            </w:r>
          </w:p>
        </w:tc>
        <w:tc>
          <w:tcPr>
            <w:tcW w:w="284" w:type="dxa"/>
          </w:tcPr>
          <w:p w:rsidR="002411CF" w:rsidRDefault="002411CF"/>
        </w:tc>
        <w:tc>
          <w:tcPr>
            <w:tcW w:w="7939" w:type="dxa"/>
            <w:hideMark/>
          </w:tcPr>
          <w:p w:rsidR="002411CF" w:rsidRDefault="007E4CFD">
            <w:pPr>
              <w:rPr>
                <w:lang w:val="da-DK"/>
              </w:rPr>
            </w:pPr>
            <w:r>
              <w:rPr>
                <w:lang w:val="da-DK"/>
              </w:rPr>
              <w:t>Ziua de Cluj daily newspaper, Culture and Education Depatment - Editor</w:t>
            </w:r>
          </w:p>
        </w:tc>
      </w:tr>
      <w:tr w:rsidR="002411CF" w:rsidTr="002411CF">
        <w:trPr>
          <w:trHeight w:val="20"/>
        </w:trPr>
        <w:tc>
          <w:tcPr>
            <w:tcW w:w="1701" w:type="dxa"/>
            <w:hideMark/>
          </w:tcPr>
          <w:p w:rsidR="002411CF" w:rsidRDefault="007E4CFD">
            <w:r>
              <w:rPr>
                <w:lang w:val="da-DK"/>
              </w:rPr>
              <w:t>2002</w:t>
            </w:r>
            <w:r w:rsidR="002411CF">
              <w:rPr>
                <w:lang w:val="da-DK"/>
              </w:rPr>
              <w:t xml:space="preserve"> - </w:t>
            </w:r>
            <w:r>
              <w:rPr>
                <w:lang w:val="da-DK"/>
              </w:rPr>
              <w:t>2006</w:t>
            </w:r>
          </w:p>
        </w:tc>
        <w:tc>
          <w:tcPr>
            <w:tcW w:w="284" w:type="dxa"/>
          </w:tcPr>
          <w:p w:rsidR="002411CF" w:rsidRDefault="002411CF"/>
        </w:tc>
        <w:tc>
          <w:tcPr>
            <w:tcW w:w="7939" w:type="dxa"/>
            <w:hideMark/>
          </w:tcPr>
          <w:p w:rsidR="002411CF" w:rsidRDefault="007E4CFD">
            <w:pPr>
              <w:rPr>
                <w:lang w:val="da-DK"/>
              </w:rPr>
            </w:pPr>
            <w:r>
              <w:rPr>
                <w:lang w:val="da-DK"/>
              </w:rPr>
              <w:t>Psychology student, student jobs including shop assistant, waitress</w:t>
            </w:r>
            <w:r w:rsidR="0032277F">
              <w:rPr>
                <w:lang w:val="da-DK"/>
              </w:rPr>
              <w:t>.</w:t>
            </w:r>
          </w:p>
        </w:tc>
      </w:tr>
    </w:tbl>
    <w:p w:rsidR="002411CF" w:rsidRDefault="002411CF" w:rsidP="002411CF">
      <w:pPr>
        <w:rPr>
          <w:lang w:val="da-DK"/>
        </w:rPr>
      </w:pPr>
    </w:p>
    <w:p w:rsidR="00A473B3" w:rsidRDefault="00A473B3" w:rsidP="002411CF">
      <w:pPr>
        <w:rPr>
          <w:lang w:val="da-DK"/>
        </w:rPr>
      </w:pPr>
    </w:p>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270"/>
        <w:gridCol w:w="142"/>
        <w:gridCol w:w="142"/>
        <w:gridCol w:w="7376"/>
      </w:tblGrid>
      <w:tr w:rsidR="002411CF" w:rsidTr="0032277F">
        <w:trPr>
          <w:trHeight w:val="20"/>
        </w:trPr>
        <w:tc>
          <w:tcPr>
            <w:tcW w:w="9930" w:type="dxa"/>
            <w:gridSpan w:val="4"/>
            <w:shd w:val="clear" w:color="auto" w:fill="0098DB"/>
            <w:hideMark/>
          </w:tcPr>
          <w:p w:rsidR="002411CF" w:rsidRDefault="00A473B3" w:rsidP="00A473B3">
            <w:pPr>
              <w:pStyle w:val="Afsnithvidtekst"/>
              <w:rPr>
                <w:lang w:val="da-DK"/>
              </w:rPr>
            </w:pPr>
            <w:r>
              <w:rPr>
                <w:lang w:val="da-DK"/>
              </w:rPr>
              <w:t>Experience with  Atkins (2013</w:t>
            </w:r>
            <w:r w:rsidR="002411CF">
              <w:rPr>
                <w:lang w:val="da-DK"/>
              </w:rPr>
              <w:t xml:space="preserve">- </w:t>
            </w:r>
            <w:r>
              <w:rPr>
                <w:lang w:val="da-DK"/>
              </w:rPr>
              <w:t>2015</w:t>
            </w:r>
            <w:r w:rsidR="002411CF">
              <w:rPr>
                <w:lang w:val="da-DK"/>
              </w:rPr>
              <w:t>)</w:t>
            </w:r>
            <w:r>
              <w:rPr>
                <w:lang w:val="da-DK"/>
              </w:rPr>
              <w:t>, Dubai, UAE</w:t>
            </w:r>
          </w:p>
        </w:tc>
      </w:tr>
      <w:tr w:rsidR="002411CF" w:rsidTr="0032277F">
        <w:trPr>
          <w:trHeight w:hRule="exact" w:val="170"/>
        </w:trPr>
        <w:tc>
          <w:tcPr>
            <w:tcW w:w="2270" w:type="dxa"/>
          </w:tcPr>
          <w:p w:rsidR="002411CF" w:rsidRDefault="002411CF">
            <w:pPr>
              <w:pStyle w:val="Erfaringheading"/>
              <w:rPr>
                <w:lang w:val="da-DK"/>
              </w:rPr>
            </w:pPr>
          </w:p>
        </w:tc>
        <w:tc>
          <w:tcPr>
            <w:tcW w:w="142" w:type="dxa"/>
          </w:tcPr>
          <w:p w:rsidR="002411CF" w:rsidRDefault="002411CF">
            <w:pPr>
              <w:rPr>
                <w:lang w:val="da-DK"/>
              </w:rPr>
            </w:pPr>
          </w:p>
        </w:tc>
        <w:tc>
          <w:tcPr>
            <w:tcW w:w="142" w:type="dxa"/>
          </w:tcPr>
          <w:p w:rsidR="002411CF" w:rsidRDefault="002411CF">
            <w:pPr>
              <w:rPr>
                <w:lang w:val="da-DK"/>
              </w:rPr>
            </w:pPr>
          </w:p>
        </w:tc>
        <w:tc>
          <w:tcPr>
            <w:tcW w:w="7376" w:type="dxa"/>
          </w:tcPr>
          <w:p w:rsidR="002411CF" w:rsidRDefault="002411CF">
            <w:pPr>
              <w:pStyle w:val="Erfaringheading"/>
              <w:rPr>
                <w:lang w:val="da-DK"/>
              </w:rPr>
            </w:pPr>
          </w:p>
        </w:tc>
      </w:tr>
      <w:tr w:rsidR="002411CF" w:rsidRPr="00A473B3" w:rsidTr="0032277F">
        <w:trPr>
          <w:trHeight w:val="20"/>
        </w:trPr>
        <w:tc>
          <w:tcPr>
            <w:tcW w:w="2270" w:type="dxa"/>
            <w:hideMark/>
          </w:tcPr>
          <w:p w:rsidR="002411CF" w:rsidRDefault="00A473B3">
            <w:pPr>
              <w:pStyle w:val="Erfaringheading"/>
            </w:pPr>
            <w:r>
              <w:rPr>
                <w:lang w:val="en-US"/>
              </w:rPr>
              <w:t>Recruiter</w:t>
            </w:r>
          </w:p>
          <w:p w:rsidR="002411CF" w:rsidRDefault="00A473B3">
            <w:pPr>
              <w:pStyle w:val="Erfaringsubheadingtekst"/>
            </w:pPr>
            <w:r>
              <w:rPr>
                <w:lang w:val="en-US"/>
              </w:rPr>
              <w:t>2013-2014</w:t>
            </w:r>
            <w:r w:rsidR="002411CF">
              <w:rPr>
                <w:lang w:val="en-US"/>
              </w:rPr>
              <w:br/>
            </w:r>
          </w:p>
        </w:tc>
        <w:tc>
          <w:tcPr>
            <w:tcW w:w="142" w:type="dxa"/>
            <w:tcBorders>
              <w:top w:val="nil"/>
              <w:left w:val="nil"/>
              <w:bottom w:val="nil"/>
              <w:right w:val="single" w:sz="4" w:space="0" w:color="0098DB"/>
            </w:tcBorders>
          </w:tcPr>
          <w:p w:rsidR="002411CF" w:rsidRDefault="002411CF"/>
        </w:tc>
        <w:tc>
          <w:tcPr>
            <w:tcW w:w="142" w:type="dxa"/>
            <w:tcBorders>
              <w:top w:val="nil"/>
              <w:left w:val="single" w:sz="4" w:space="0" w:color="0098DB"/>
              <w:bottom w:val="nil"/>
              <w:right w:val="nil"/>
            </w:tcBorders>
          </w:tcPr>
          <w:p w:rsidR="002411CF" w:rsidRDefault="002411CF"/>
        </w:tc>
        <w:tc>
          <w:tcPr>
            <w:tcW w:w="7376" w:type="dxa"/>
            <w:hideMark/>
          </w:tcPr>
          <w:p w:rsidR="00A473B3" w:rsidRDefault="008A6240" w:rsidP="00A473B3">
            <w:pPr>
              <w:autoSpaceDE w:val="0"/>
              <w:autoSpaceDN w:val="0"/>
              <w:adjustRightInd w:val="0"/>
              <w:rPr>
                <w:color w:val="333333"/>
              </w:rPr>
            </w:pPr>
            <w:r>
              <w:rPr>
                <w:color w:val="333333"/>
              </w:rPr>
              <w:t xml:space="preserve"> </w:t>
            </w:r>
            <w:r w:rsidR="00A473B3" w:rsidRPr="00A473B3">
              <w:rPr>
                <w:color w:val="333333"/>
              </w:rPr>
              <w:t>Recruiting for talented Architects, Urban Designers, Engineers as well as Contracts,</w:t>
            </w:r>
            <w:r>
              <w:rPr>
                <w:color w:val="333333"/>
              </w:rPr>
              <w:t xml:space="preserve"> </w:t>
            </w:r>
            <w:r w:rsidR="00A473B3" w:rsidRPr="00A473B3">
              <w:rPr>
                <w:color w:val="333333"/>
              </w:rPr>
              <w:t>Claims and Quantity Surveying personne</w:t>
            </w:r>
            <w:r w:rsidR="00A473B3">
              <w:rPr>
                <w:color w:val="333333"/>
              </w:rPr>
              <w:t>l</w:t>
            </w:r>
            <w:r w:rsidR="0032277F">
              <w:rPr>
                <w:color w:val="333333"/>
              </w:rPr>
              <w:t>, reporting to the Head of Middle East Recruitment</w:t>
            </w:r>
          </w:p>
          <w:p w:rsidR="001A0C10" w:rsidRDefault="001A0C10" w:rsidP="00A473B3">
            <w:pPr>
              <w:autoSpaceDE w:val="0"/>
              <w:autoSpaceDN w:val="0"/>
              <w:adjustRightInd w:val="0"/>
              <w:rPr>
                <w:color w:val="333333"/>
              </w:rPr>
            </w:pPr>
          </w:p>
          <w:p w:rsidR="0032277F" w:rsidRDefault="001A0C10" w:rsidP="001A0C10">
            <w:pPr>
              <w:pStyle w:val="ListBullet"/>
              <w:autoSpaceDE w:val="0"/>
              <w:autoSpaceDN w:val="0"/>
              <w:adjustRightInd w:val="0"/>
              <w:rPr>
                <w:color w:val="333333"/>
              </w:rPr>
            </w:pPr>
            <w:r>
              <w:rPr>
                <w:color w:val="333333"/>
              </w:rPr>
              <w:t>Recruiting for experienced roles across the region (UAE, Oman, Qatar, Saudi Arabia,</w:t>
            </w:r>
            <w:r w:rsidR="000F2BFA">
              <w:rPr>
                <w:color w:val="333333"/>
              </w:rPr>
              <w:t xml:space="preserve"> </w:t>
            </w:r>
            <w:r>
              <w:rPr>
                <w:color w:val="333333"/>
              </w:rPr>
              <w:t>Bahrain)</w:t>
            </w:r>
          </w:p>
          <w:p w:rsidR="008A2E55" w:rsidRPr="00A473B3" w:rsidRDefault="008A2E55" w:rsidP="008A2E55">
            <w:pPr>
              <w:pStyle w:val="ListBullet"/>
              <w:rPr>
                <w:color w:val="333333"/>
              </w:rPr>
            </w:pPr>
            <w:r w:rsidRPr="00A473B3">
              <w:rPr>
                <w:color w:val="333333"/>
              </w:rPr>
              <w:t>Building and maintaining high quality effective relationships with Hiring Managers and HR colleagues to proactively resource within the region.</w:t>
            </w:r>
          </w:p>
          <w:p w:rsidR="008A2E55" w:rsidRDefault="008A2E55" w:rsidP="008A2E55">
            <w:pPr>
              <w:pStyle w:val="ListBullet"/>
              <w:rPr>
                <w:color w:val="333333"/>
              </w:rPr>
            </w:pPr>
            <w:r>
              <w:rPr>
                <w:color w:val="333333"/>
              </w:rPr>
              <w:t xml:space="preserve">Collaborating </w:t>
            </w:r>
            <w:r w:rsidRPr="00C66C1A">
              <w:rPr>
                <w:color w:val="333333"/>
              </w:rPr>
              <w:t>with business leaders to build a recruitment plan utilizing strategic and proactive sourcing to ensure appropriate candidate flow.</w:t>
            </w:r>
          </w:p>
          <w:p w:rsidR="008A2E55" w:rsidRPr="008A2E55" w:rsidRDefault="008A2E55" w:rsidP="001A0C10">
            <w:pPr>
              <w:pStyle w:val="ListBullet"/>
              <w:autoSpaceDE w:val="0"/>
              <w:autoSpaceDN w:val="0"/>
              <w:adjustRightInd w:val="0"/>
              <w:rPr>
                <w:color w:val="333333"/>
              </w:rPr>
            </w:pPr>
            <w:r w:rsidRPr="008A2E55">
              <w:rPr>
                <w:color w:val="333333"/>
              </w:rPr>
              <w:t xml:space="preserve">Identified and presented perspective candidates to </w:t>
            </w:r>
            <w:r w:rsidR="000067FC">
              <w:rPr>
                <w:color w:val="333333"/>
              </w:rPr>
              <w:t>internal client departments</w:t>
            </w:r>
            <w:r w:rsidRPr="008A2E55">
              <w:rPr>
                <w:color w:val="333333"/>
              </w:rPr>
              <w:t xml:space="preserve"> whilst constantly maintaining and appreciating client/candidate relationship</w:t>
            </w:r>
          </w:p>
          <w:p w:rsidR="008A2E55" w:rsidRDefault="008A2E55" w:rsidP="008A2E55">
            <w:pPr>
              <w:pStyle w:val="ListBullet"/>
              <w:rPr>
                <w:color w:val="333333"/>
              </w:rPr>
            </w:pPr>
            <w:r>
              <w:rPr>
                <w:color w:val="333333"/>
              </w:rPr>
              <w:t>Partnering and working</w:t>
            </w:r>
            <w:r w:rsidRPr="00C66C1A">
              <w:rPr>
                <w:color w:val="333333"/>
              </w:rPr>
              <w:t xml:space="preserve"> closely with other HR team members to ensure a consistent flow of HR services to client departments, managers and employees</w:t>
            </w:r>
            <w:r w:rsidRPr="00A473B3">
              <w:rPr>
                <w:color w:val="333333"/>
              </w:rPr>
              <w:t xml:space="preserve"> </w:t>
            </w:r>
          </w:p>
          <w:p w:rsidR="008A2E55" w:rsidRPr="000067FC" w:rsidRDefault="008A2E55" w:rsidP="000067FC">
            <w:pPr>
              <w:pStyle w:val="ListBullet"/>
              <w:rPr>
                <w:color w:val="333333"/>
              </w:rPr>
            </w:pPr>
            <w:r w:rsidRPr="00C66C1A">
              <w:rPr>
                <w:color w:val="333333"/>
              </w:rPr>
              <w:t>On a day to day basis worked alongside Departmental and Project Managers to understand re</w:t>
            </w:r>
            <w:r>
              <w:rPr>
                <w:color w:val="333333"/>
              </w:rPr>
              <w:t xml:space="preserve">cruitment best practices and source candidates accordingly </w:t>
            </w:r>
          </w:p>
          <w:p w:rsidR="00A473B3" w:rsidRDefault="001A0C10" w:rsidP="00A473B3">
            <w:pPr>
              <w:pStyle w:val="ListBullet"/>
              <w:autoSpaceDE w:val="0"/>
              <w:autoSpaceDN w:val="0"/>
              <w:adjustRightInd w:val="0"/>
              <w:rPr>
                <w:color w:val="333333"/>
              </w:rPr>
            </w:pPr>
            <w:r>
              <w:rPr>
                <w:color w:val="333333"/>
              </w:rPr>
              <w:t xml:space="preserve">Single point of contact for </w:t>
            </w:r>
            <w:r w:rsidR="00A473B3" w:rsidRPr="00A473B3">
              <w:rPr>
                <w:color w:val="333333"/>
              </w:rPr>
              <w:t xml:space="preserve">the Atkins Graduate Recruitment &amp; Development Programme in the Middle East, for roles across the entire range of functions and businesses. </w:t>
            </w:r>
          </w:p>
          <w:p w:rsidR="008A2E55" w:rsidRDefault="008A2E55" w:rsidP="008A2E55">
            <w:pPr>
              <w:pStyle w:val="ListBullet"/>
              <w:rPr>
                <w:color w:val="333333"/>
              </w:rPr>
            </w:pPr>
            <w:r w:rsidRPr="00A473B3">
              <w:rPr>
                <w:color w:val="333333"/>
              </w:rPr>
              <w:t>Reading applications and interpreting SHL Psychometric scores</w:t>
            </w:r>
          </w:p>
          <w:p w:rsidR="000067FC" w:rsidRPr="008A2E55" w:rsidRDefault="000067FC" w:rsidP="008A2E55">
            <w:pPr>
              <w:pStyle w:val="ListBullet"/>
              <w:rPr>
                <w:color w:val="333333"/>
              </w:rPr>
            </w:pPr>
            <w:r>
              <w:rPr>
                <w:color w:val="333333"/>
              </w:rPr>
              <w:t>Facilitating and coordinating</w:t>
            </w:r>
            <w:r w:rsidRPr="001F7E81">
              <w:rPr>
                <w:color w:val="333333"/>
              </w:rPr>
              <w:t> external recruiting events, such as career fairs</w:t>
            </w:r>
            <w:r w:rsidRPr="00A473B3">
              <w:rPr>
                <w:color w:val="333333"/>
              </w:rPr>
              <w:t xml:space="preserve"> </w:t>
            </w:r>
            <w:r>
              <w:rPr>
                <w:color w:val="333333"/>
              </w:rPr>
              <w:t>in UAE, Oman, Qatar</w:t>
            </w:r>
            <w:r w:rsidRPr="00A473B3">
              <w:rPr>
                <w:color w:val="333333"/>
              </w:rPr>
              <w:t xml:space="preserve"> and the UK</w:t>
            </w:r>
          </w:p>
          <w:p w:rsidR="00A473B3" w:rsidRPr="00A473B3" w:rsidRDefault="00A473B3" w:rsidP="00A473B3">
            <w:pPr>
              <w:pStyle w:val="ListBullet"/>
              <w:rPr>
                <w:color w:val="333333"/>
              </w:rPr>
            </w:pPr>
            <w:r w:rsidRPr="00A473B3">
              <w:rPr>
                <w:color w:val="333333"/>
              </w:rPr>
              <w:t>Offer</w:t>
            </w:r>
            <w:r>
              <w:rPr>
                <w:color w:val="333333"/>
              </w:rPr>
              <w:t>ing</w:t>
            </w:r>
            <w:r w:rsidRPr="00A473B3">
              <w:rPr>
                <w:color w:val="333333"/>
              </w:rPr>
              <w:t xml:space="preserve"> administration process</w:t>
            </w:r>
            <w:r w:rsidR="00EB4FB5">
              <w:rPr>
                <w:color w:val="333333"/>
              </w:rPr>
              <w:t xml:space="preserve"> guidelines - to</w:t>
            </w:r>
            <w:r w:rsidRPr="00A473B3">
              <w:rPr>
                <w:color w:val="333333"/>
              </w:rPr>
              <w:t xml:space="preserve"> all candidates including </w:t>
            </w:r>
            <w:r w:rsidR="00EB4FB5">
              <w:rPr>
                <w:color w:val="333333"/>
              </w:rPr>
              <w:t xml:space="preserve">temporary </w:t>
            </w:r>
            <w:r w:rsidRPr="00A473B3">
              <w:rPr>
                <w:color w:val="333333"/>
              </w:rPr>
              <w:t>placements - ensuring that offer paperwork is sent out to candidates promptly</w:t>
            </w:r>
          </w:p>
          <w:p w:rsidR="00A473B3" w:rsidRPr="00A473B3" w:rsidRDefault="00A473B3" w:rsidP="00A473B3">
            <w:pPr>
              <w:pStyle w:val="ListBullet"/>
              <w:rPr>
                <w:color w:val="333333"/>
              </w:rPr>
            </w:pPr>
            <w:r w:rsidRPr="00A473B3">
              <w:rPr>
                <w:color w:val="333333"/>
              </w:rPr>
              <w:t>Assist</w:t>
            </w:r>
            <w:r>
              <w:rPr>
                <w:color w:val="333333"/>
              </w:rPr>
              <w:t>ing</w:t>
            </w:r>
            <w:r w:rsidRPr="00A473B3">
              <w:rPr>
                <w:color w:val="333333"/>
              </w:rPr>
              <w:t xml:space="preserve"> with the administration / legalisation of new</w:t>
            </w:r>
            <w:r w:rsidR="00EB4FB5">
              <w:rPr>
                <w:color w:val="333333"/>
              </w:rPr>
              <w:t xml:space="preserve"> recruits documentation in line</w:t>
            </w:r>
            <w:r w:rsidRPr="00A473B3">
              <w:rPr>
                <w:color w:val="333333"/>
              </w:rPr>
              <w:t xml:space="preserve"> with the in-country immigration teams</w:t>
            </w:r>
          </w:p>
          <w:p w:rsidR="00A473B3" w:rsidRPr="00A473B3" w:rsidRDefault="00A473B3" w:rsidP="00A473B3">
            <w:pPr>
              <w:pStyle w:val="ListBullet"/>
              <w:rPr>
                <w:color w:val="333333"/>
              </w:rPr>
            </w:pPr>
            <w:r w:rsidRPr="00A473B3">
              <w:rPr>
                <w:color w:val="333333"/>
              </w:rPr>
              <w:t>Respond</w:t>
            </w:r>
            <w:r>
              <w:rPr>
                <w:color w:val="333333"/>
              </w:rPr>
              <w:t>ing</w:t>
            </w:r>
            <w:r w:rsidRPr="00A473B3">
              <w:rPr>
                <w:color w:val="333333"/>
              </w:rPr>
              <w:t xml:space="preserve"> to candidate queries in a prompt and courteous manner</w:t>
            </w:r>
          </w:p>
          <w:p w:rsidR="00A473B3" w:rsidRPr="00A473B3" w:rsidRDefault="00A473B3" w:rsidP="00A473B3">
            <w:pPr>
              <w:pStyle w:val="ListBullet"/>
              <w:rPr>
                <w:color w:val="333333"/>
              </w:rPr>
            </w:pPr>
            <w:r>
              <w:rPr>
                <w:color w:val="333333"/>
              </w:rPr>
              <w:t>Contributing</w:t>
            </w:r>
            <w:r w:rsidRPr="00A473B3">
              <w:rPr>
                <w:color w:val="333333"/>
              </w:rPr>
              <w:t xml:space="preserve"> to the continuous improvement of the recruitment processes implementing changes when required</w:t>
            </w:r>
          </w:p>
          <w:p w:rsidR="00A473B3" w:rsidRPr="00A473B3" w:rsidRDefault="00A473B3" w:rsidP="000067FC">
            <w:pPr>
              <w:pStyle w:val="ListBullet"/>
              <w:numPr>
                <w:ilvl w:val="0"/>
                <w:numId w:val="0"/>
              </w:numPr>
              <w:ind w:left="284"/>
              <w:rPr>
                <w:color w:val="333333"/>
              </w:rPr>
            </w:pPr>
          </w:p>
          <w:p w:rsidR="002411CF" w:rsidRDefault="002411CF">
            <w:pPr>
              <w:pStyle w:val="Erfaringtekst"/>
            </w:pPr>
          </w:p>
        </w:tc>
      </w:tr>
      <w:tr w:rsidR="002411CF" w:rsidTr="0032277F">
        <w:trPr>
          <w:trHeight w:val="20"/>
        </w:trPr>
        <w:tc>
          <w:tcPr>
            <w:tcW w:w="2270" w:type="dxa"/>
            <w:hideMark/>
          </w:tcPr>
          <w:p w:rsidR="002411CF" w:rsidRDefault="00A473B3">
            <w:pPr>
              <w:pStyle w:val="Erfaringheading"/>
            </w:pPr>
            <w:r>
              <w:rPr>
                <w:lang w:val="da-DK"/>
              </w:rPr>
              <w:t>Global Mobility Advisor</w:t>
            </w:r>
          </w:p>
          <w:p w:rsidR="002411CF" w:rsidRDefault="002411CF">
            <w:pPr>
              <w:pStyle w:val="Erfaringsubheadingtekst"/>
            </w:pPr>
            <w:r>
              <w:rPr>
                <w:lang w:val="da-DK"/>
              </w:rPr>
              <w:t>2014 - 2015</w:t>
            </w:r>
          </w:p>
        </w:tc>
        <w:tc>
          <w:tcPr>
            <w:tcW w:w="142" w:type="dxa"/>
            <w:tcBorders>
              <w:top w:val="nil"/>
              <w:left w:val="nil"/>
              <w:bottom w:val="nil"/>
              <w:right w:val="single" w:sz="4" w:space="0" w:color="0098DB"/>
            </w:tcBorders>
          </w:tcPr>
          <w:p w:rsidR="002411CF" w:rsidRDefault="002411CF"/>
        </w:tc>
        <w:tc>
          <w:tcPr>
            <w:tcW w:w="142" w:type="dxa"/>
            <w:tcBorders>
              <w:top w:val="nil"/>
              <w:left w:val="single" w:sz="4" w:space="0" w:color="0098DB"/>
              <w:bottom w:val="nil"/>
              <w:right w:val="nil"/>
            </w:tcBorders>
          </w:tcPr>
          <w:p w:rsidR="002411CF" w:rsidRDefault="002411CF"/>
        </w:tc>
        <w:tc>
          <w:tcPr>
            <w:tcW w:w="7376" w:type="dxa"/>
            <w:hideMark/>
          </w:tcPr>
          <w:p w:rsidR="0032277F" w:rsidRDefault="0032277F" w:rsidP="0032277F">
            <w:pPr>
              <w:pStyle w:val="ListBullet"/>
              <w:numPr>
                <w:ilvl w:val="0"/>
                <w:numId w:val="0"/>
              </w:numPr>
              <w:ind w:left="284"/>
              <w:rPr>
                <w:color w:val="333333"/>
              </w:rPr>
            </w:pPr>
            <w:r w:rsidRPr="0032277F">
              <w:rPr>
                <w:color w:val="333333"/>
              </w:rPr>
              <w:t>In charge of a portfolio of 105 expats in the Middle East (UAE, Qatar, Oman, Bahrain, Saudi Arabia), reporting to the Head of Middle East Reward and Mobility, with dotted line to Head of Global Mobility.</w:t>
            </w:r>
          </w:p>
          <w:p w:rsidR="0032277F" w:rsidRPr="0032277F" w:rsidRDefault="0032277F" w:rsidP="0032277F">
            <w:pPr>
              <w:pStyle w:val="ListBullet"/>
              <w:numPr>
                <w:ilvl w:val="0"/>
                <w:numId w:val="0"/>
              </w:numPr>
              <w:ind w:left="284"/>
              <w:rPr>
                <w:color w:val="333333"/>
              </w:rPr>
            </w:pPr>
          </w:p>
          <w:p w:rsidR="0032277F" w:rsidRPr="0032277F" w:rsidRDefault="0032277F" w:rsidP="0032277F">
            <w:pPr>
              <w:pStyle w:val="ListBullet"/>
              <w:rPr>
                <w:color w:val="333333"/>
              </w:rPr>
            </w:pPr>
            <w:r w:rsidRPr="0032277F">
              <w:rPr>
                <w:color w:val="333333"/>
              </w:rPr>
              <w:t>Functioning as part of the Global Mobility team, as single point of contact for all assignment to and from the Middle East – worldwide.</w:t>
            </w:r>
          </w:p>
          <w:p w:rsidR="0032277F" w:rsidRPr="0032277F" w:rsidRDefault="0032277F" w:rsidP="0032277F">
            <w:pPr>
              <w:pStyle w:val="ListBullet"/>
              <w:rPr>
                <w:color w:val="333333"/>
              </w:rPr>
            </w:pPr>
            <w:r w:rsidRPr="0032277F">
              <w:rPr>
                <w:color w:val="333333"/>
              </w:rPr>
              <w:t>Contributing to global mobility projects designed to improve the operating model and service delivery across the Middle East region and across the Atkins group</w:t>
            </w:r>
          </w:p>
          <w:p w:rsidR="0032277F" w:rsidRPr="0032277F" w:rsidRDefault="0032277F" w:rsidP="0032277F">
            <w:pPr>
              <w:pStyle w:val="ListBullet"/>
              <w:rPr>
                <w:color w:val="333333"/>
              </w:rPr>
            </w:pPr>
            <w:r w:rsidRPr="0032277F">
              <w:rPr>
                <w:color w:val="333333"/>
              </w:rPr>
              <w:t>Managing expatriate assignments th</w:t>
            </w:r>
            <w:r>
              <w:rPr>
                <w:color w:val="333333"/>
              </w:rPr>
              <w:t>rough the assignment lifecycle</w:t>
            </w:r>
          </w:p>
          <w:p w:rsidR="0032277F" w:rsidRPr="0032277F" w:rsidRDefault="0032277F" w:rsidP="0032277F">
            <w:pPr>
              <w:pStyle w:val="ListBullet"/>
              <w:rPr>
                <w:color w:val="333333"/>
              </w:rPr>
            </w:pPr>
            <w:r w:rsidRPr="0032277F">
              <w:rPr>
                <w:color w:val="333333"/>
              </w:rPr>
              <w:t>Advising the business on appropriate mobility approaches</w:t>
            </w:r>
          </w:p>
          <w:p w:rsidR="0032277F" w:rsidRPr="0032277F" w:rsidRDefault="0032277F" w:rsidP="0032277F">
            <w:pPr>
              <w:pStyle w:val="ListBullet"/>
              <w:rPr>
                <w:color w:val="333333"/>
              </w:rPr>
            </w:pPr>
            <w:r w:rsidRPr="0032277F">
              <w:rPr>
                <w:color w:val="333333"/>
              </w:rPr>
              <w:t>Preparing assignment packages, documentation and costing</w:t>
            </w:r>
          </w:p>
          <w:p w:rsidR="0032277F" w:rsidRPr="0032277F" w:rsidRDefault="0032277F" w:rsidP="0032277F">
            <w:pPr>
              <w:pStyle w:val="ListBullet"/>
              <w:rPr>
                <w:color w:val="333333"/>
              </w:rPr>
            </w:pPr>
            <w:r w:rsidRPr="0032277F">
              <w:rPr>
                <w:color w:val="333333"/>
              </w:rPr>
              <w:t xml:space="preserve">Briefing assignees on policy and process </w:t>
            </w:r>
          </w:p>
          <w:p w:rsidR="0032277F" w:rsidRPr="0032277F" w:rsidRDefault="0032277F" w:rsidP="0032277F">
            <w:pPr>
              <w:pStyle w:val="ListBullet"/>
              <w:rPr>
                <w:color w:val="333333"/>
              </w:rPr>
            </w:pPr>
            <w:r w:rsidRPr="0032277F">
              <w:rPr>
                <w:color w:val="333333"/>
              </w:rPr>
              <w:t>Supporting the assignees during their assignment.</w:t>
            </w:r>
          </w:p>
          <w:p w:rsidR="0032277F" w:rsidRPr="0032277F" w:rsidRDefault="0032277F" w:rsidP="0032277F">
            <w:pPr>
              <w:pStyle w:val="ListBullet"/>
              <w:rPr>
                <w:color w:val="333333"/>
              </w:rPr>
            </w:pPr>
            <w:r w:rsidRPr="0032277F">
              <w:rPr>
                <w:color w:val="333333"/>
              </w:rPr>
              <w:t>Liaising with the home and host country mobility/HR and other internal stakeholders e.g. tax &amp; payroll.</w:t>
            </w:r>
          </w:p>
          <w:p w:rsidR="0032277F" w:rsidRPr="0032277F" w:rsidRDefault="0032277F" w:rsidP="0032277F">
            <w:pPr>
              <w:pStyle w:val="ListBullet"/>
              <w:rPr>
                <w:color w:val="333333"/>
              </w:rPr>
            </w:pPr>
            <w:r w:rsidRPr="0032277F">
              <w:rPr>
                <w:color w:val="333333"/>
              </w:rPr>
              <w:t>Instructing and liaising, with third party vendors e.g. destination services.</w:t>
            </w:r>
          </w:p>
          <w:p w:rsidR="0032277F" w:rsidRPr="0032277F" w:rsidRDefault="0032277F" w:rsidP="0032277F">
            <w:pPr>
              <w:pStyle w:val="ListBullet"/>
              <w:rPr>
                <w:color w:val="333333"/>
              </w:rPr>
            </w:pPr>
            <w:r w:rsidRPr="0032277F">
              <w:rPr>
                <w:color w:val="333333"/>
              </w:rPr>
              <w:t>Working closely with regional and Group stakeholders to find effective solutions to mobilisation issues</w:t>
            </w:r>
          </w:p>
          <w:p w:rsidR="0032277F" w:rsidRPr="0032277F" w:rsidRDefault="0032277F" w:rsidP="0032277F">
            <w:pPr>
              <w:pStyle w:val="ListBullet"/>
              <w:rPr>
                <w:color w:val="333333"/>
              </w:rPr>
            </w:pPr>
            <w:r w:rsidRPr="0032277F">
              <w:rPr>
                <w:color w:val="333333"/>
              </w:rPr>
              <w:t>Delivering projects to improve assignment activities and to respond to changing mobility requirements</w:t>
            </w:r>
          </w:p>
          <w:p w:rsidR="0032277F" w:rsidRPr="0032277F" w:rsidRDefault="0032277F" w:rsidP="0032277F">
            <w:pPr>
              <w:pStyle w:val="ListBullet"/>
              <w:rPr>
                <w:color w:val="333333"/>
              </w:rPr>
            </w:pPr>
            <w:r w:rsidRPr="0032277F">
              <w:rPr>
                <w:color w:val="333333"/>
              </w:rPr>
              <w:t>Working with the Resourcing team to support project mobilisation activities where this requires expatriate staff.</w:t>
            </w:r>
          </w:p>
          <w:p w:rsidR="002411CF" w:rsidRPr="005F7A23" w:rsidRDefault="0032277F" w:rsidP="005F7A23">
            <w:pPr>
              <w:pStyle w:val="ListBullet"/>
              <w:rPr>
                <w:color w:val="333333"/>
              </w:rPr>
            </w:pPr>
            <w:r w:rsidRPr="0032277F">
              <w:rPr>
                <w:color w:val="333333"/>
              </w:rPr>
              <w:t>Acting as subject matter expert in mobility matters, and responding to international mobility enquiries received from HR and line managers across the region or from other regions where these related to the Middle East business.</w:t>
            </w:r>
          </w:p>
        </w:tc>
      </w:tr>
      <w:tr w:rsidR="002A5286" w:rsidTr="002A5286">
        <w:trPr>
          <w:trHeight w:val="20"/>
        </w:trPr>
        <w:tc>
          <w:tcPr>
            <w:tcW w:w="9930" w:type="dxa"/>
            <w:gridSpan w:val="4"/>
            <w:shd w:val="clear" w:color="auto" w:fill="0098DB"/>
            <w:hideMark/>
          </w:tcPr>
          <w:p w:rsidR="002A5286" w:rsidRDefault="002A5286" w:rsidP="00554515">
            <w:pPr>
              <w:pStyle w:val="Afsnithvidtekst"/>
            </w:pPr>
            <w:r>
              <w:rPr>
                <w:lang w:val="da-DK"/>
              </w:rPr>
              <w:lastRenderedPageBreak/>
              <w:t>Experience with Alcatel-Lucent (2011- 2013), Timisoara, Romania</w:t>
            </w:r>
          </w:p>
        </w:tc>
      </w:tr>
      <w:tr w:rsidR="002A5286" w:rsidTr="002A5286">
        <w:trPr>
          <w:trHeight w:hRule="exact" w:val="170"/>
        </w:trPr>
        <w:tc>
          <w:tcPr>
            <w:tcW w:w="2270" w:type="dxa"/>
          </w:tcPr>
          <w:p w:rsidR="002A5286" w:rsidRDefault="002A5286" w:rsidP="00554515">
            <w:pPr>
              <w:pStyle w:val="Erfaringheading"/>
              <w:rPr>
                <w:lang w:val="da-DK"/>
              </w:rPr>
            </w:pPr>
          </w:p>
        </w:tc>
        <w:tc>
          <w:tcPr>
            <w:tcW w:w="142" w:type="dxa"/>
          </w:tcPr>
          <w:p w:rsidR="002A5286" w:rsidRDefault="002A5286" w:rsidP="00554515">
            <w:pPr>
              <w:rPr>
                <w:lang w:val="da-DK"/>
              </w:rPr>
            </w:pPr>
          </w:p>
        </w:tc>
        <w:tc>
          <w:tcPr>
            <w:tcW w:w="142" w:type="dxa"/>
          </w:tcPr>
          <w:p w:rsidR="002A5286" w:rsidRDefault="002A5286" w:rsidP="00554515">
            <w:pPr>
              <w:rPr>
                <w:lang w:val="da-DK"/>
              </w:rPr>
            </w:pPr>
          </w:p>
        </w:tc>
        <w:tc>
          <w:tcPr>
            <w:tcW w:w="7376" w:type="dxa"/>
          </w:tcPr>
          <w:p w:rsidR="002A5286" w:rsidRDefault="002A5286" w:rsidP="00554515">
            <w:pPr>
              <w:pStyle w:val="Erfaringheading"/>
              <w:rPr>
                <w:lang w:val="da-DK"/>
              </w:rPr>
            </w:pPr>
          </w:p>
        </w:tc>
      </w:tr>
      <w:tr w:rsidR="002A5286" w:rsidTr="002A5286">
        <w:trPr>
          <w:trHeight w:val="20"/>
        </w:trPr>
        <w:tc>
          <w:tcPr>
            <w:tcW w:w="2270" w:type="dxa"/>
            <w:hideMark/>
          </w:tcPr>
          <w:p w:rsidR="002A5286" w:rsidRDefault="002A5286" w:rsidP="00554515">
            <w:pPr>
              <w:pStyle w:val="Erfaringheading"/>
            </w:pPr>
            <w:r>
              <w:rPr>
                <w:lang w:val="da-DK"/>
              </w:rPr>
              <w:t>Global Mobility Specialist</w:t>
            </w:r>
          </w:p>
          <w:p w:rsidR="002A5286" w:rsidRDefault="002A5286" w:rsidP="00554515">
            <w:pPr>
              <w:pStyle w:val="Erfaringsubheadingtekst"/>
            </w:pPr>
            <w:r>
              <w:rPr>
                <w:lang w:val="da-DK"/>
              </w:rPr>
              <w:t>2011 - 2013</w:t>
            </w:r>
          </w:p>
        </w:tc>
        <w:tc>
          <w:tcPr>
            <w:tcW w:w="142" w:type="dxa"/>
            <w:tcBorders>
              <w:top w:val="nil"/>
              <w:left w:val="nil"/>
              <w:bottom w:val="nil"/>
              <w:right w:val="single" w:sz="4" w:space="0" w:color="0098DB"/>
            </w:tcBorders>
          </w:tcPr>
          <w:p w:rsidR="002A5286" w:rsidRDefault="002A5286" w:rsidP="00554515"/>
        </w:tc>
        <w:tc>
          <w:tcPr>
            <w:tcW w:w="142" w:type="dxa"/>
            <w:tcBorders>
              <w:top w:val="nil"/>
              <w:left w:val="single" w:sz="4" w:space="0" w:color="0098DB"/>
              <w:bottom w:val="nil"/>
              <w:right w:val="nil"/>
            </w:tcBorders>
          </w:tcPr>
          <w:p w:rsidR="002A5286" w:rsidRDefault="002A5286" w:rsidP="00554515"/>
        </w:tc>
        <w:tc>
          <w:tcPr>
            <w:tcW w:w="7376" w:type="dxa"/>
            <w:hideMark/>
          </w:tcPr>
          <w:p w:rsidR="008A6240" w:rsidRDefault="008A6240" w:rsidP="008A6240">
            <w:pPr>
              <w:pStyle w:val="ListBullet"/>
              <w:numPr>
                <w:ilvl w:val="0"/>
                <w:numId w:val="0"/>
              </w:numPr>
              <w:ind w:left="284"/>
              <w:rPr>
                <w:color w:val="373737"/>
                <w:shd w:val="clear" w:color="auto" w:fill="FFFFFF"/>
              </w:rPr>
            </w:pPr>
            <w:r>
              <w:rPr>
                <w:color w:val="373737"/>
                <w:shd w:val="clear" w:color="auto" w:fill="FFFFFF"/>
              </w:rPr>
              <w:t>The HR Shared Services Centre (HRSSC) at Alcatel-Lucent offers select Finance and Human Resources transactional services to the entire group. It combines these transactional services into one operation that offers high-quality customer service. Reporting to the Global Mobility Department’s Team Lead.</w:t>
            </w:r>
          </w:p>
          <w:p w:rsidR="008A6240" w:rsidRDefault="008A6240" w:rsidP="008A6240">
            <w:pPr>
              <w:pStyle w:val="ListBullet"/>
              <w:numPr>
                <w:ilvl w:val="0"/>
                <w:numId w:val="0"/>
              </w:numPr>
              <w:ind w:left="284"/>
              <w:rPr>
                <w:color w:val="333333"/>
              </w:rPr>
            </w:pPr>
          </w:p>
          <w:p w:rsidR="002A5286" w:rsidRPr="002A5286" w:rsidRDefault="002A5286" w:rsidP="002A5286">
            <w:pPr>
              <w:pStyle w:val="ListBullet"/>
              <w:rPr>
                <w:color w:val="333333"/>
              </w:rPr>
            </w:pPr>
            <w:r w:rsidRPr="002A5286">
              <w:rPr>
                <w:color w:val="333333"/>
              </w:rPr>
              <w:t>Managing end to end International Mobility activities as single point of contact, for assignments to and/or from EMEA countries and providing International Mobility advice and expertise to HR professionals in the region</w:t>
            </w:r>
          </w:p>
          <w:p w:rsidR="002A5286" w:rsidRPr="002A5286" w:rsidRDefault="002A5286" w:rsidP="002A5286">
            <w:pPr>
              <w:pStyle w:val="ListBullet"/>
              <w:rPr>
                <w:color w:val="333333"/>
              </w:rPr>
            </w:pPr>
            <w:r w:rsidRPr="002A5286">
              <w:rPr>
                <w:color w:val="333333"/>
              </w:rPr>
              <w:t xml:space="preserve">Ensuring end to end global mobility services - from the start of an international assignment to localization of the assignee in the host country or end of assignment and reintegration in the home unit.  </w:t>
            </w:r>
          </w:p>
          <w:p w:rsidR="002A5286" w:rsidRPr="002A5286" w:rsidRDefault="002A5286" w:rsidP="002A5286">
            <w:pPr>
              <w:pStyle w:val="ListBullet"/>
              <w:rPr>
                <w:color w:val="333333"/>
              </w:rPr>
            </w:pPr>
            <w:r w:rsidRPr="002A5286">
              <w:rPr>
                <w:color w:val="333333"/>
              </w:rPr>
              <w:t>Responsible for all assignments (short term, long term, temporary transfer</w:t>
            </w:r>
            <w:r w:rsidR="008A6240">
              <w:rPr>
                <w:color w:val="333333"/>
              </w:rPr>
              <w:t>s</w:t>
            </w:r>
            <w:r w:rsidRPr="002A5286">
              <w:rPr>
                <w:color w:val="333333"/>
              </w:rPr>
              <w:t>, permanent transfer</w:t>
            </w:r>
            <w:r w:rsidR="008A6240">
              <w:rPr>
                <w:color w:val="333333"/>
              </w:rPr>
              <w:t>s</w:t>
            </w:r>
            <w:r w:rsidRPr="002A5286">
              <w:rPr>
                <w:color w:val="333333"/>
              </w:rPr>
              <w:t>, international hires) inside EMEA, hosted in any region outside EMEA and hosted in EMEA coming from any other regions (NAR, CALA, APAC)</w:t>
            </w:r>
          </w:p>
          <w:p w:rsidR="002A5286" w:rsidRPr="002A5286" w:rsidRDefault="002A5286" w:rsidP="002A5286">
            <w:pPr>
              <w:pStyle w:val="ListBullet"/>
              <w:rPr>
                <w:color w:val="333333"/>
              </w:rPr>
            </w:pPr>
            <w:r w:rsidRPr="002A5286">
              <w:rPr>
                <w:color w:val="333333"/>
              </w:rPr>
              <w:t>Ensuring immigration requirements including work visas, employment passes, European forms, medical coverage, etc.</w:t>
            </w:r>
          </w:p>
          <w:p w:rsidR="002A5286" w:rsidRPr="002A5286" w:rsidRDefault="008A6240" w:rsidP="002A5286">
            <w:pPr>
              <w:pStyle w:val="ListBullet"/>
              <w:rPr>
                <w:color w:val="333333"/>
              </w:rPr>
            </w:pPr>
            <w:r>
              <w:rPr>
                <w:color w:val="333333"/>
              </w:rPr>
              <w:t>Coordinating</w:t>
            </w:r>
            <w:r w:rsidR="002A5286" w:rsidRPr="002A5286">
              <w:rPr>
                <w:color w:val="333333"/>
              </w:rPr>
              <w:t xml:space="preserve"> closely with third party vendors, such as tax consultants, healthcare providers, immigration lawyers and removal firms to ensure quality of services, productivity and efficiency.</w:t>
            </w:r>
          </w:p>
          <w:p w:rsidR="002A5286" w:rsidRPr="002A5286" w:rsidRDefault="002A5286" w:rsidP="002A5286">
            <w:pPr>
              <w:pStyle w:val="ListBullet"/>
              <w:rPr>
                <w:color w:val="333333"/>
              </w:rPr>
            </w:pPr>
            <w:r w:rsidRPr="002A5286">
              <w:rPr>
                <w:color w:val="333333"/>
              </w:rPr>
              <w:t>Responsible for approval of all service related invoices from service supplier</w:t>
            </w:r>
            <w:r w:rsidR="008A6240">
              <w:rPr>
                <w:color w:val="333333"/>
              </w:rPr>
              <w:t>.</w:t>
            </w:r>
          </w:p>
          <w:p w:rsidR="002A5286" w:rsidRPr="002A5286" w:rsidRDefault="002A5286" w:rsidP="002A5286">
            <w:pPr>
              <w:pStyle w:val="ListBullet"/>
              <w:rPr>
                <w:color w:val="333333"/>
              </w:rPr>
            </w:pPr>
            <w:r w:rsidRPr="002A5286">
              <w:rPr>
                <w:color w:val="333333"/>
              </w:rPr>
              <w:t xml:space="preserve">Working closely with business unit directors/managers, HRDs and HR Service Centres to provide advice and guidance on mobility &amp; HR matters for international moves (financial packages, cost projections, international labour contracts, assignment conditions) </w:t>
            </w:r>
          </w:p>
          <w:p w:rsidR="002A5286" w:rsidRPr="002A5286" w:rsidRDefault="002A5286" w:rsidP="002A5286">
            <w:pPr>
              <w:pStyle w:val="ListBullet"/>
              <w:rPr>
                <w:color w:val="333333"/>
              </w:rPr>
            </w:pPr>
            <w:r w:rsidRPr="002A5286">
              <w:rPr>
                <w:color w:val="333333"/>
              </w:rPr>
              <w:t>Single point of contact for all parties involved in the process (assignees, Home/Host managers, Home/Host local HR) scheduling and holding interviews and presentation of conditions calls.</w:t>
            </w:r>
          </w:p>
          <w:p w:rsidR="002A5286" w:rsidRPr="002A5286" w:rsidRDefault="002A5286" w:rsidP="002A5286">
            <w:pPr>
              <w:pStyle w:val="ListBullet"/>
              <w:rPr>
                <w:color w:val="333333"/>
              </w:rPr>
            </w:pPr>
            <w:r w:rsidRPr="002A5286">
              <w:rPr>
                <w:color w:val="333333"/>
              </w:rPr>
              <w:t>Responding to queries and requests from IM clients and counter-parts (assignees, HR professionals, IM professionals from APAC and Americas, external providers (PWC, Crown Relocation) and  A</w:t>
            </w:r>
            <w:r w:rsidR="008A6240">
              <w:rPr>
                <w:color w:val="333333"/>
              </w:rPr>
              <w:t>lcatel-</w:t>
            </w:r>
            <w:r w:rsidRPr="002A5286">
              <w:rPr>
                <w:color w:val="333333"/>
              </w:rPr>
              <w:t>L</w:t>
            </w:r>
            <w:r w:rsidR="008A6240">
              <w:rPr>
                <w:color w:val="333333"/>
              </w:rPr>
              <w:t>ucent</w:t>
            </w:r>
            <w:r w:rsidRPr="002A5286">
              <w:rPr>
                <w:color w:val="333333"/>
              </w:rPr>
              <w:t xml:space="preserve"> departments)</w:t>
            </w:r>
          </w:p>
          <w:p w:rsidR="002A5286" w:rsidRPr="002A5286" w:rsidRDefault="002A5286" w:rsidP="002A5286">
            <w:pPr>
              <w:pStyle w:val="ListBullet"/>
              <w:rPr>
                <w:color w:val="333333"/>
              </w:rPr>
            </w:pPr>
            <w:r w:rsidRPr="002A5286">
              <w:rPr>
                <w:color w:val="333333"/>
              </w:rPr>
              <w:t>Identifying key areas of process improvements as well as identifying solutions when needed</w:t>
            </w:r>
          </w:p>
          <w:p w:rsidR="002A5286" w:rsidRDefault="002A5286" w:rsidP="00554515">
            <w:pPr>
              <w:pStyle w:val="Erfaringtekst"/>
            </w:pPr>
          </w:p>
        </w:tc>
      </w:tr>
      <w:tr w:rsidR="002A5286" w:rsidTr="002A5286">
        <w:trPr>
          <w:trHeight w:val="20"/>
        </w:trPr>
        <w:tc>
          <w:tcPr>
            <w:tcW w:w="2270" w:type="dxa"/>
            <w:hideMark/>
          </w:tcPr>
          <w:p w:rsidR="002A5286" w:rsidRDefault="002A5286" w:rsidP="00554515">
            <w:pPr>
              <w:pStyle w:val="Erfaringsubheadingtekst"/>
            </w:pPr>
          </w:p>
        </w:tc>
        <w:tc>
          <w:tcPr>
            <w:tcW w:w="142" w:type="dxa"/>
            <w:tcBorders>
              <w:top w:val="nil"/>
              <w:left w:val="nil"/>
              <w:bottom w:val="nil"/>
              <w:right w:val="single" w:sz="4" w:space="0" w:color="0098DB"/>
            </w:tcBorders>
          </w:tcPr>
          <w:p w:rsidR="002A5286" w:rsidRDefault="002A5286" w:rsidP="00554515"/>
        </w:tc>
        <w:tc>
          <w:tcPr>
            <w:tcW w:w="142" w:type="dxa"/>
            <w:tcBorders>
              <w:top w:val="nil"/>
              <w:left w:val="single" w:sz="4" w:space="0" w:color="0098DB"/>
              <w:bottom w:val="nil"/>
              <w:right w:val="nil"/>
            </w:tcBorders>
          </w:tcPr>
          <w:p w:rsidR="002A5286" w:rsidRDefault="002A5286" w:rsidP="00554515"/>
        </w:tc>
        <w:tc>
          <w:tcPr>
            <w:tcW w:w="7376" w:type="dxa"/>
            <w:hideMark/>
          </w:tcPr>
          <w:p w:rsidR="002A5286" w:rsidRDefault="002A5286" w:rsidP="00554515">
            <w:pPr>
              <w:pStyle w:val="Erfaringtekst"/>
              <w:rPr>
                <w:lang w:val="nb-NO"/>
              </w:rPr>
            </w:pPr>
          </w:p>
        </w:tc>
      </w:tr>
      <w:tr w:rsidR="002A5286" w:rsidTr="002A5286">
        <w:trPr>
          <w:trHeight w:val="20"/>
        </w:trPr>
        <w:tc>
          <w:tcPr>
            <w:tcW w:w="9930" w:type="dxa"/>
            <w:gridSpan w:val="4"/>
            <w:shd w:val="clear" w:color="auto" w:fill="0098DB"/>
            <w:hideMark/>
          </w:tcPr>
          <w:p w:rsidR="002A5286" w:rsidRDefault="002A5286" w:rsidP="00554515">
            <w:pPr>
              <w:pStyle w:val="Afsnithvidtekst"/>
              <w:rPr>
                <w:lang w:val="da-DK"/>
              </w:rPr>
            </w:pPr>
            <w:r>
              <w:rPr>
                <w:lang w:val="da-DK"/>
              </w:rPr>
              <w:t>Experience with Deltatel (2009 - 2011), Timisoara, Romania</w:t>
            </w:r>
          </w:p>
        </w:tc>
      </w:tr>
      <w:tr w:rsidR="002A5286" w:rsidTr="002A5286">
        <w:trPr>
          <w:trHeight w:hRule="exact" w:val="170"/>
        </w:trPr>
        <w:tc>
          <w:tcPr>
            <w:tcW w:w="2270" w:type="dxa"/>
          </w:tcPr>
          <w:p w:rsidR="002A5286" w:rsidRDefault="002A5286" w:rsidP="00554515">
            <w:pPr>
              <w:pStyle w:val="Erfaringheading"/>
              <w:rPr>
                <w:lang w:val="da-DK"/>
              </w:rPr>
            </w:pPr>
          </w:p>
        </w:tc>
        <w:tc>
          <w:tcPr>
            <w:tcW w:w="142" w:type="dxa"/>
          </w:tcPr>
          <w:p w:rsidR="002A5286" w:rsidRDefault="002A5286" w:rsidP="00554515">
            <w:pPr>
              <w:rPr>
                <w:lang w:val="da-DK"/>
              </w:rPr>
            </w:pPr>
          </w:p>
        </w:tc>
        <w:tc>
          <w:tcPr>
            <w:tcW w:w="142" w:type="dxa"/>
          </w:tcPr>
          <w:p w:rsidR="002A5286" w:rsidRDefault="002A5286" w:rsidP="00554515">
            <w:pPr>
              <w:rPr>
                <w:lang w:val="da-DK"/>
              </w:rPr>
            </w:pPr>
          </w:p>
        </w:tc>
        <w:tc>
          <w:tcPr>
            <w:tcW w:w="7376" w:type="dxa"/>
          </w:tcPr>
          <w:p w:rsidR="002A5286" w:rsidRDefault="002A5286" w:rsidP="00554515">
            <w:pPr>
              <w:pStyle w:val="Erfaringheading"/>
              <w:rPr>
                <w:lang w:val="da-DK"/>
              </w:rPr>
            </w:pPr>
          </w:p>
        </w:tc>
      </w:tr>
      <w:tr w:rsidR="002A5286" w:rsidTr="002A5286">
        <w:trPr>
          <w:trHeight w:val="20"/>
        </w:trPr>
        <w:tc>
          <w:tcPr>
            <w:tcW w:w="2270" w:type="dxa"/>
            <w:hideMark/>
          </w:tcPr>
          <w:p w:rsidR="002A5286" w:rsidRDefault="002A5286" w:rsidP="00554515">
            <w:pPr>
              <w:pStyle w:val="Erfaringheading"/>
            </w:pPr>
            <w:r>
              <w:rPr>
                <w:lang w:val="da-DK"/>
              </w:rPr>
              <w:t>HR Coordinator, Assistant Manager for Operations Department</w:t>
            </w:r>
          </w:p>
          <w:p w:rsidR="002A5286" w:rsidRDefault="008A6240" w:rsidP="00554515">
            <w:pPr>
              <w:pStyle w:val="Erfaringsubheadingtekst"/>
            </w:pPr>
            <w:r>
              <w:rPr>
                <w:lang w:val="da-DK"/>
              </w:rPr>
              <w:t>2009</w:t>
            </w:r>
            <w:r w:rsidR="002A5286">
              <w:rPr>
                <w:lang w:val="da-DK"/>
              </w:rPr>
              <w:t xml:space="preserve"> - 20</w:t>
            </w:r>
            <w:r>
              <w:rPr>
                <w:lang w:val="da-DK"/>
              </w:rPr>
              <w:t>11</w:t>
            </w:r>
          </w:p>
        </w:tc>
        <w:tc>
          <w:tcPr>
            <w:tcW w:w="142" w:type="dxa"/>
            <w:tcBorders>
              <w:top w:val="nil"/>
              <w:left w:val="nil"/>
              <w:bottom w:val="nil"/>
              <w:right w:val="single" w:sz="4" w:space="0" w:color="0098DB"/>
            </w:tcBorders>
          </w:tcPr>
          <w:p w:rsidR="002A5286" w:rsidRDefault="002A5286" w:rsidP="00554515"/>
        </w:tc>
        <w:tc>
          <w:tcPr>
            <w:tcW w:w="142" w:type="dxa"/>
            <w:tcBorders>
              <w:top w:val="nil"/>
              <w:left w:val="single" w:sz="4" w:space="0" w:color="0098DB"/>
              <w:bottom w:val="nil"/>
              <w:right w:val="nil"/>
            </w:tcBorders>
          </w:tcPr>
          <w:p w:rsidR="002A5286" w:rsidRDefault="002A5286" w:rsidP="00554515"/>
        </w:tc>
        <w:tc>
          <w:tcPr>
            <w:tcW w:w="7376" w:type="dxa"/>
            <w:hideMark/>
          </w:tcPr>
          <w:p w:rsidR="008A6240" w:rsidRPr="008A6240" w:rsidRDefault="008A6240" w:rsidP="008A6240">
            <w:pPr>
              <w:pStyle w:val="ListBullet"/>
              <w:rPr>
                <w:color w:val="333333"/>
              </w:rPr>
            </w:pPr>
            <w:r w:rsidRPr="008A6240">
              <w:rPr>
                <w:color w:val="333333"/>
              </w:rPr>
              <w:t>Managed the day to day HR generalist function within the company, first point of contact for employee relations and maintenance of personnel files</w:t>
            </w:r>
          </w:p>
          <w:p w:rsidR="008A6240" w:rsidRPr="008A6240" w:rsidRDefault="008A6240" w:rsidP="008A6240">
            <w:pPr>
              <w:pStyle w:val="ListBullet"/>
              <w:rPr>
                <w:color w:val="333333"/>
              </w:rPr>
            </w:pPr>
            <w:r w:rsidRPr="008A6240">
              <w:rPr>
                <w:color w:val="333333"/>
              </w:rPr>
              <w:t xml:space="preserve">Responsible for monthly payroll reconciliation with finance department </w:t>
            </w:r>
          </w:p>
          <w:p w:rsidR="008A6240" w:rsidRPr="008A6240" w:rsidRDefault="008A6240" w:rsidP="008A6240">
            <w:pPr>
              <w:pStyle w:val="ListBullet"/>
              <w:rPr>
                <w:color w:val="333333"/>
              </w:rPr>
            </w:pPr>
            <w:r>
              <w:rPr>
                <w:color w:val="333333"/>
              </w:rPr>
              <w:t xml:space="preserve">Administrating </w:t>
            </w:r>
            <w:r w:rsidRPr="008A6240">
              <w:rPr>
                <w:color w:val="333333"/>
              </w:rPr>
              <w:t>HR Generalist related issues, contracts, timekeeping, payroll and monthly expenses, training and development programs, etc.</w:t>
            </w:r>
          </w:p>
          <w:p w:rsidR="008A6240" w:rsidRPr="008A6240" w:rsidRDefault="008A6240" w:rsidP="008A6240">
            <w:pPr>
              <w:pStyle w:val="ListBullet"/>
              <w:rPr>
                <w:color w:val="333333"/>
              </w:rPr>
            </w:pPr>
            <w:r>
              <w:rPr>
                <w:color w:val="333333"/>
              </w:rPr>
              <w:t>Managing</w:t>
            </w:r>
            <w:r w:rsidRPr="008A6240">
              <w:rPr>
                <w:color w:val="333333"/>
              </w:rPr>
              <w:t xml:space="preserve"> the daily office operations, including maintenance and repair works</w:t>
            </w:r>
          </w:p>
          <w:p w:rsidR="008A6240" w:rsidRPr="008A6240" w:rsidRDefault="008A6240" w:rsidP="008A6240">
            <w:pPr>
              <w:pStyle w:val="ListBullet"/>
              <w:rPr>
                <w:color w:val="333333"/>
              </w:rPr>
            </w:pPr>
            <w:r w:rsidRPr="008A6240">
              <w:rPr>
                <w:color w:val="333333"/>
              </w:rPr>
              <w:t>Contracts and supplier management</w:t>
            </w:r>
          </w:p>
          <w:p w:rsidR="008A6240" w:rsidRPr="008A6240" w:rsidRDefault="008A6240" w:rsidP="008A6240">
            <w:pPr>
              <w:pStyle w:val="ListBullet"/>
              <w:rPr>
                <w:color w:val="333333"/>
              </w:rPr>
            </w:pPr>
            <w:r w:rsidRPr="008A6240">
              <w:rPr>
                <w:color w:val="333333"/>
              </w:rPr>
              <w:t>Preparing documentation f</w:t>
            </w:r>
            <w:r>
              <w:rPr>
                <w:color w:val="333333"/>
              </w:rPr>
              <w:t>or meetings and participating to</w:t>
            </w:r>
            <w:r w:rsidRPr="008A6240">
              <w:rPr>
                <w:color w:val="333333"/>
              </w:rPr>
              <w:t xml:space="preserve"> meeting with various clients</w:t>
            </w:r>
          </w:p>
          <w:p w:rsidR="002A5286" w:rsidRDefault="002A5286" w:rsidP="00554515">
            <w:pPr>
              <w:pStyle w:val="Erfaringtekst"/>
            </w:pPr>
          </w:p>
        </w:tc>
      </w:tr>
      <w:tr w:rsidR="008A6240" w:rsidTr="00554515">
        <w:trPr>
          <w:trHeight w:val="20"/>
        </w:trPr>
        <w:tc>
          <w:tcPr>
            <w:tcW w:w="9930" w:type="dxa"/>
            <w:gridSpan w:val="4"/>
            <w:shd w:val="clear" w:color="auto" w:fill="0098DB"/>
            <w:hideMark/>
          </w:tcPr>
          <w:p w:rsidR="008A6240" w:rsidRDefault="008A6240" w:rsidP="004A3D8D">
            <w:pPr>
              <w:pStyle w:val="Afsnithvidtekst"/>
              <w:rPr>
                <w:lang w:val="da-DK"/>
              </w:rPr>
            </w:pPr>
            <w:r>
              <w:rPr>
                <w:lang w:val="da-DK"/>
              </w:rPr>
              <w:t xml:space="preserve">Experience with  </w:t>
            </w:r>
            <w:r w:rsidR="004A3D8D">
              <w:rPr>
                <w:lang w:val="da-DK"/>
              </w:rPr>
              <w:t>Babes-Bolyai University (2007</w:t>
            </w:r>
            <w:r>
              <w:rPr>
                <w:lang w:val="da-DK"/>
              </w:rPr>
              <w:t xml:space="preserve">- </w:t>
            </w:r>
            <w:r w:rsidR="004A3D8D">
              <w:rPr>
                <w:lang w:val="da-DK"/>
              </w:rPr>
              <w:t>2009</w:t>
            </w:r>
            <w:r>
              <w:rPr>
                <w:lang w:val="da-DK"/>
              </w:rPr>
              <w:t>)</w:t>
            </w:r>
            <w:r w:rsidR="004A3D8D">
              <w:rPr>
                <w:lang w:val="da-DK"/>
              </w:rPr>
              <w:t>, Cluj-Napoca</w:t>
            </w:r>
            <w:r>
              <w:rPr>
                <w:lang w:val="da-DK"/>
              </w:rPr>
              <w:t xml:space="preserve">, </w:t>
            </w:r>
            <w:r w:rsidR="004A3D8D">
              <w:rPr>
                <w:lang w:val="da-DK"/>
              </w:rPr>
              <w:t>Romania</w:t>
            </w:r>
          </w:p>
        </w:tc>
      </w:tr>
      <w:tr w:rsidR="008A6240" w:rsidTr="00554515">
        <w:trPr>
          <w:trHeight w:hRule="exact" w:val="170"/>
        </w:trPr>
        <w:tc>
          <w:tcPr>
            <w:tcW w:w="2270" w:type="dxa"/>
          </w:tcPr>
          <w:p w:rsidR="008A6240" w:rsidRDefault="008A6240" w:rsidP="00554515">
            <w:pPr>
              <w:pStyle w:val="Erfaringheading"/>
              <w:rPr>
                <w:lang w:val="da-DK"/>
              </w:rPr>
            </w:pPr>
          </w:p>
        </w:tc>
        <w:tc>
          <w:tcPr>
            <w:tcW w:w="142" w:type="dxa"/>
          </w:tcPr>
          <w:p w:rsidR="008A6240" w:rsidRDefault="008A6240" w:rsidP="00554515">
            <w:pPr>
              <w:rPr>
                <w:lang w:val="da-DK"/>
              </w:rPr>
            </w:pPr>
          </w:p>
        </w:tc>
        <w:tc>
          <w:tcPr>
            <w:tcW w:w="142" w:type="dxa"/>
          </w:tcPr>
          <w:p w:rsidR="008A6240" w:rsidRDefault="008A6240" w:rsidP="00554515">
            <w:pPr>
              <w:rPr>
                <w:lang w:val="da-DK"/>
              </w:rPr>
            </w:pPr>
          </w:p>
        </w:tc>
        <w:tc>
          <w:tcPr>
            <w:tcW w:w="7376" w:type="dxa"/>
          </w:tcPr>
          <w:p w:rsidR="008A6240" w:rsidRDefault="008A6240" w:rsidP="00554515">
            <w:pPr>
              <w:pStyle w:val="Erfaringheading"/>
              <w:rPr>
                <w:lang w:val="da-DK"/>
              </w:rPr>
            </w:pPr>
          </w:p>
        </w:tc>
      </w:tr>
      <w:tr w:rsidR="008A6240" w:rsidRPr="00A473B3" w:rsidTr="00554515">
        <w:trPr>
          <w:trHeight w:val="20"/>
        </w:trPr>
        <w:tc>
          <w:tcPr>
            <w:tcW w:w="2270" w:type="dxa"/>
            <w:hideMark/>
          </w:tcPr>
          <w:p w:rsidR="008A6240" w:rsidRDefault="004A3D8D" w:rsidP="00554515">
            <w:pPr>
              <w:pStyle w:val="Erfaringheading"/>
            </w:pPr>
            <w:r>
              <w:rPr>
                <w:lang w:val="en-US"/>
              </w:rPr>
              <w:t>PR Specialist, Spokesperson</w:t>
            </w:r>
          </w:p>
          <w:p w:rsidR="008A6240" w:rsidRDefault="004A3D8D" w:rsidP="00554515">
            <w:pPr>
              <w:pStyle w:val="Erfaringsubheadingtekst"/>
            </w:pPr>
            <w:r>
              <w:rPr>
                <w:lang w:val="en-US"/>
              </w:rPr>
              <w:t>2007-2009</w:t>
            </w:r>
            <w:r w:rsidR="008A6240">
              <w:rPr>
                <w:lang w:val="en-US"/>
              </w:rPr>
              <w:br/>
            </w:r>
          </w:p>
        </w:tc>
        <w:tc>
          <w:tcPr>
            <w:tcW w:w="142" w:type="dxa"/>
            <w:tcBorders>
              <w:top w:val="nil"/>
              <w:left w:val="nil"/>
              <w:bottom w:val="nil"/>
              <w:right w:val="single" w:sz="4" w:space="0" w:color="0098DB"/>
            </w:tcBorders>
          </w:tcPr>
          <w:p w:rsidR="008A6240" w:rsidRDefault="008A6240" w:rsidP="00554515"/>
        </w:tc>
        <w:tc>
          <w:tcPr>
            <w:tcW w:w="142" w:type="dxa"/>
            <w:tcBorders>
              <w:top w:val="nil"/>
              <w:left w:val="single" w:sz="4" w:space="0" w:color="0098DB"/>
              <w:bottom w:val="nil"/>
              <w:right w:val="nil"/>
            </w:tcBorders>
          </w:tcPr>
          <w:p w:rsidR="008A6240" w:rsidRDefault="008A6240" w:rsidP="00554515"/>
        </w:tc>
        <w:tc>
          <w:tcPr>
            <w:tcW w:w="7376" w:type="dxa"/>
            <w:hideMark/>
          </w:tcPr>
          <w:p w:rsidR="004A3D8D" w:rsidRDefault="004A3D8D" w:rsidP="004A3D8D">
            <w:pPr>
              <w:pStyle w:val="ListBullet"/>
              <w:numPr>
                <w:ilvl w:val="0"/>
                <w:numId w:val="0"/>
              </w:numPr>
              <w:ind w:left="284" w:hanging="284"/>
              <w:rPr>
                <w:rStyle w:val="apple-converted-space"/>
                <w:color w:val="333333"/>
                <w:shd w:val="clear" w:color="auto" w:fill="FFFFFF"/>
              </w:rPr>
            </w:pPr>
            <w:r>
              <w:rPr>
                <w:color w:val="333333"/>
                <w:shd w:val="clear" w:color="auto" w:fill="FFFFFF"/>
              </w:rPr>
              <w:t xml:space="preserve">      The Babeș-Bolyai University is today the oldest, the largest and, in many ways, the most prestigious university in Romania.</w:t>
            </w:r>
            <w:r>
              <w:rPr>
                <w:rStyle w:val="apple-converted-space"/>
                <w:color w:val="333333"/>
                <w:shd w:val="clear" w:color="auto" w:fill="FFFFFF"/>
              </w:rPr>
              <w:t> </w:t>
            </w:r>
          </w:p>
          <w:p w:rsidR="004A3D8D" w:rsidRDefault="004A3D8D" w:rsidP="004A3D8D">
            <w:pPr>
              <w:pStyle w:val="ListBullet"/>
              <w:numPr>
                <w:ilvl w:val="0"/>
                <w:numId w:val="0"/>
              </w:numPr>
              <w:ind w:left="284" w:hanging="284"/>
              <w:rPr>
                <w:color w:val="333333"/>
              </w:rPr>
            </w:pPr>
          </w:p>
          <w:p w:rsidR="004A3D8D" w:rsidRPr="004A3D8D" w:rsidRDefault="004A3D8D" w:rsidP="004A3D8D">
            <w:pPr>
              <w:pStyle w:val="ListBullet"/>
              <w:rPr>
                <w:color w:val="333333"/>
              </w:rPr>
            </w:pPr>
            <w:r w:rsidRPr="004A3D8D">
              <w:rPr>
                <w:color w:val="333333"/>
              </w:rPr>
              <w:t xml:space="preserve">Subordinated to </w:t>
            </w:r>
            <w:r w:rsidR="006220F4">
              <w:rPr>
                <w:color w:val="333333"/>
              </w:rPr>
              <w:t xml:space="preserve">the Chancellor </w:t>
            </w:r>
            <w:r w:rsidRPr="004A3D8D">
              <w:rPr>
                <w:color w:val="333333"/>
              </w:rPr>
              <w:t>of the University</w:t>
            </w:r>
          </w:p>
          <w:p w:rsidR="004A3D8D" w:rsidRPr="004A3D8D" w:rsidRDefault="004A3D8D" w:rsidP="004A3D8D">
            <w:pPr>
              <w:pStyle w:val="ListBullet"/>
              <w:rPr>
                <w:color w:val="333333"/>
              </w:rPr>
            </w:pPr>
            <w:r w:rsidRPr="004A3D8D">
              <w:rPr>
                <w:color w:val="333333"/>
              </w:rPr>
              <w:t xml:space="preserve">Public presentation of the University in the local, regional, national and international media, for a better visibility of all types of academic activities carried out by the </w:t>
            </w:r>
            <w:r w:rsidRPr="004A3D8D">
              <w:rPr>
                <w:color w:val="333333"/>
              </w:rPr>
              <w:lastRenderedPageBreak/>
              <w:t xml:space="preserve">institution. </w:t>
            </w:r>
          </w:p>
          <w:p w:rsidR="004A3D8D" w:rsidRPr="004A3D8D" w:rsidRDefault="004A3D8D" w:rsidP="004A3D8D">
            <w:pPr>
              <w:pStyle w:val="ListBullet"/>
              <w:rPr>
                <w:color w:val="333333"/>
              </w:rPr>
            </w:pPr>
            <w:r w:rsidRPr="004A3D8D">
              <w:rPr>
                <w:color w:val="333333"/>
              </w:rPr>
              <w:t>Organizing weekly press conferences with university leadership.</w:t>
            </w:r>
          </w:p>
          <w:p w:rsidR="004A3D8D" w:rsidRPr="004A3D8D" w:rsidRDefault="004A3D8D" w:rsidP="004A3D8D">
            <w:pPr>
              <w:pStyle w:val="ListBullet"/>
              <w:rPr>
                <w:color w:val="333333"/>
              </w:rPr>
            </w:pPr>
            <w:r w:rsidRPr="004A3D8D">
              <w:rPr>
                <w:color w:val="333333"/>
              </w:rPr>
              <w:t>PR and communication strategy for the University: campaigns, relationship with public national and local authorities and media, external events</w:t>
            </w:r>
          </w:p>
          <w:p w:rsidR="004A3D8D" w:rsidRPr="004A3D8D" w:rsidRDefault="004A3D8D" w:rsidP="004A3D8D">
            <w:pPr>
              <w:pStyle w:val="ListBullet"/>
              <w:rPr>
                <w:color w:val="333333"/>
              </w:rPr>
            </w:pPr>
            <w:r w:rsidRPr="004A3D8D">
              <w:rPr>
                <w:color w:val="333333"/>
              </w:rPr>
              <w:t>Market and Media monitoring and feedback;</w:t>
            </w:r>
          </w:p>
          <w:p w:rsidR="004A3D8D" w:rsidRPr="004A3D8D" w:rsidRDefault="004A3D8D" w:rsidP="004A3D8D">
            <w:pPr>
              <w:pStyle w:val="ListBullet"/>
              <w:rPr>
                <w:color w:val="333333"/>
              </w:rPr>
            </w:pPr>
            <w:r w:rsidRPr="004A3D8D">
              <w:rPr>
                <w:color w:val="333333"/>
              </w:rPr>
              <w:t xml:space="preserve">Developing web content for </w:t>
            </w:r>
            <w:r w:rsidR="004E78FC">
              <w:rPr>
                <w:color w:val="333333"/>
              </w:rPr>
              <w:t xml:space="preserve">the </w:t>
            </w:r>
            <w:r w:rsidRPr="004A3D8D">
              <w:rPr>
                <w:color w:val="333333"/>
              </w:rPr>
              <w:t xml:space="preserve">official website </w:t>
            </w:r>
            <w:r w:rsidR="004E78FC">
              <w:rPr>
                <w:color w:val="333333"/>
              </w:rPr>
              <w:t>of the university</w:t>
            </w:r>
          </w:p>
          <w:p w:rsidR="008A6240" w:rsidRDefault="008A6240" w:rsidP="00554515">
            <w:pPr>
              <w:pStyle w:val="Erfaringtekst"/>
            </w:pPr>
          </w:p>
        </w:tc>
      </w:tr>
    </w:tbl>
    <w:p w:rsidR="002411CF" w:rsidRDefault="002411CF" w:rsidP="002411CF"/>
    <w:p w:rsidR="002411CF" w:rsidRDefault="002411CF" w:rsidP="002411CF"/>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270"/>
        <w:gridCol w:w="142"/>
        <w:gridCol w:w="142"/>
        <w:gridCol w:w="7376"/>
      </w:tblGrid>
      <w:tr w:rsidR="002411CF" w:rsidTr="002411CF">
        <w:trPr>
          <w:trHeight w:val="20"/>
        </w:trPr>
        <w:tc>
          <w:tcPr>
            <w:tcW w:w="9924" w:type="dxa"/>
            <w:gridSpan w:val="4"/>
            <w:shd w:val="clear" w:color="auto" w:fill="0098DB"/>
            <w:hideMark/>
          </w:tcPr>
          <w:p w:rsidR="002411CF" w:rsidRDefault="004E78FC">
            <w:pPr>
              <w:pStyle w:val="Afsnithvidtekst"/>
              <w:rPr>
                <w:lang w:val="da-DK"/>
              </w:rPr>
            </w:pPr>
            <w:r>
              <w:rPr>
                <w:lang w:val="da-DK"/>
              </w:rPr>
              <w:t>Experience with Ziua de Cluj – Daily newspaper (2006-2007), Cluj-Napoca, Romania</w:t>
            </w:r>
          </w:p>
        </w:tc>
      </w:tr>
      <w:tr w:rsidR="002411CF" w:rsidTr="002411CF">
        <w:trPr>
          <w:trHeight w:hRule="exact" w:val="170"/>
        </w:trPr>
        <w:tc>
          <w:tcPr>
            <w:tcW w:w="2268" w:type="dxa"/>
          </w:tcPr>
          <w:p w:rsidR="002411CF" w:rsidRDefault="002411CF">
            <w:pPr>
              <w:pStyle w:val="Erfaringheading"/>
              <w:rPr>
                <w:lang w:val="da-DK"/>
              </w:rPr>
            </w:pPr>
          </w:p>
        </w:tc>
        <w:tc>
          <w:tcPr>
            <w:tcW w:w="142" w:type="dxa"/>
          </w:tcPr>
          <w:p w:rsidR="002411CF" w:rsidRDefault="002411CF">
            <w:pPr>
              <w:rPr>
                <w:lang w:val="da-DK"/>
              </w:rPr>
            </w:pPr>
          </w:p>
        </w:tc>
        <w:tc>
          <w:tcPr>
            <w:tcW w:w="142" w:type="dxa"/>
          </w:tcPr>
          <w:p w:rsidR="002411CF" w:rsidRDefault="002411CF">
            <w:pPr>
              <w:rPr>
                <w:lang w:val="da-DK"/>
              </w:rPr>
            </w:pPr>
          </w:p>
        </w:tc>
        <w:tc>
          <w:tcPr>
            <w:tcW w:w="7372" w:type="dxa"/>
          </w:tcPr>
          <w:p w:rsidR="002411CF" w:rsidRDefault="002411CF">
            <w:pPr>
              <w:pStyle w:val="Erfaringheading"/>
              <w:rPr>
                <w:lang w:val="da-DK"/>
              </w:rPr>
            </w:pPr>
          </w:p>
        </w:tc>
      </w:tr>
      <w:tr w:rsidR="002411CF" w:rsidTr="002411CF">
        <w:trPr>
          <w:trHeight w:val="20"/>
        </w:trPr>
        <w:tc>
          <w:tcPr>
            <w:tcW w:w="2268" w:type="dxa"/>
            <w:hideMark/>
          </w:tcPr>
          <w:p w:rsidR="002411CF" w:rsidRDefault="004E78FC">
            <w:pPr>
              <w:pStyle w:val="Erfaringheading"/>
            </w:pPr>
            <w:r>
              <w:rPr>
                <w:lang w:val="da-DK"/>
              </w:rPr>
              <w:t>Editor, Culture and Education Department</w:t>
            </w:r>
          </w:p>
          <w:p w:rsidR="002411CF" w:rsidRDefault="004E78FC" w:rsidP="004E78FC">
            <w:pPr>
              <w:pStyle w:val="Erfaringsubheadingtekst"/>
            </w:pPr>
            <w:r>
              <w:rPr>
                <w:lang w:val="da-DK"/>
              </w:rPr>
              <w:t>2006</w:t>
            </w:r>
            <w:r w:rsidR="002411CF">
              <w:rPr>
                <w:lang w:val="da-DK"/>
              </w:rPr>
              <w:t xml:space="preserve"> - </w:t>
            </w:r>
            <w:r>
              <w:rPr>
                <w:lang w:val="da-DK"/>
              </w:rPr>
              <w:t>2007</w:t>
            </w:r>
          </w:p>
        </w:tc>
        <w:tc>
          <w:tcPr>
            <w:tcW w:w="142" w:type="dxa"/>
            <w:tcBorders>
              <w:top w:val="nil"/>
              <w:left w:val="nil"/>
              <w:bottom w:val="nil"/>
              <w:right w:val="single" w:sz="4" w:space="0" w:color="0098DB"/>
            </w:tcBorders>
          </w:tcPr>
          <w:p w:rsidR="002411CF" w:rsidRDefault="002411CF"/>
        </w:tc>
        <w:tc>
          <w:tcPr>
            <w:tcW w:w="142" w:type="dxa"/>
            <w:tcBorders>
              <w:top w:val="nil"/>
              <w:left w:val="single" w:sz="4" w:space="0" w:color="0098DB"/>
              <w:bottom w:val="nil"/>
              <w:right w:val="nil"/>
            </w:tcBorders>
          </w:tcPr>
          <w:p w:rsidR="002411CF" w:rsidRDefault="002411CF"/>
        </w:tc>
        <w:tc>
          <w:tcPr>
            <w:tcW w:w="7372" w:type="dxa"/>
            <w:hideMark/>
          </w:tcPr>
          <w:p w:rsidR="001A0C10" w:rsidRPr="001A0C10" w:rsidRDefault="004E78FC" w:rsidP="001A0C10">
            <w:pPr>
              <w:pStyle w:val="ListBullet"/>
              <w:rPr>
                <w:color w:val="333333"/>
              </w:rPr>
            </w:pPr>
            <w:r w:rsidRPr="001A0C10">
              <w:rPr>
                <w:color w:val="333333"/>
              </w:rPr>
              <w:t xml:space="preserve">Covering important and relevant events related to </w:t>
            </w:r>
            <w:r w:rsidR="001A0C10" w:rsidRPr="001A0C10">
              <w:rPr>
                <w:color w:val="333333"/>
              </w:rPr>
              <w:t xml:space="preserve">local and national subjects, mainly concerning the cultural and educational sphere. </w:t>
            </w:r>
          </w:p>
          <w:p w:rsidR="002411CF" w:rsidRDefault="001A0C10" w:rsidP="001A0C10">
            <w:pPr>
              <w:pStyle w:val="ListBullet"/>
              <w:rPr>
                <w:lang w:val="da-DK"/>
              </w:rPr>
            </w:pPr>
            <w:r w:rsidRPr="001A0C10">
              <w:rPr>
                <w:color w:val="333333"/>
              </w:rPr>
              <w:t>Using interview and analysis skills to collect information, determine what is valuable and compile it into written format for print or electronic viewing.</w:t>
            </w:r>
          </w:p>
        </w:tc>
      </w:tr>
    </w:tbl>
    <w:p w:rsidR="002411CF" w:rsidRDefault="002411CF" w:rsidP="002411CF">
      <w:pPr>
        <w:rPr>
          <w:lang w:val="da-DK"/>
        </w:rPr>
      </w:pPr>
    </w:p>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30"/>
      </w:tblGrid>
      <w:tr w:rsidR="002411CF" w:rsidTr="002411CF">
        <w:trPr>
          <w:trHeight w:val="20"/>
        </w:trPr>
        <w:tc>
          <w:tcPr>
            <w:tcW w:w="9924" w:type="dxa"/>
            <w:tcBorders>
              <w:top w:val="nil"/>
              <w:left w:val="nil"/>
              <w:bottom w:val="single" w:sz="4" w:space="0" w:color="0098DB"/>
              <w:right w:val="nil"/>
            </w:tcBorders>
            <w:hideMark/>
          </w:tcPr>
          <w:p w:rsidR="002411CF" w:rsidRDefault="004E78FC">
            <w:pPr>
              <w:pStyle w:val="Afsnit"/>
            </w:pPr>
            <w:r>
              <w:rPr>
                <w:lang w:val="da-DK"/>
              </w:rPr>
              <w:t>Courses</w:t>
            </w:r>
          </w:p>
        </w:tc>
      </w:tr>
      <w:tr w:rsidR="002411CF" w:rsidTr="002411CF">
        <w:trPr>
          <w:trHeight w:val="20"/>
        </w:trPr>
        <w:tc>
          <w:tcPr>
            <w:tcW w:w="9924" w:type="dxa"/>
            <w:tcBorders>
              <w:top w:val="single" w:sz="4" w:space="0" w:color="0098DB"/>
              <w:left w:val="nil"/>
              <w:bottom w:val="nil"/>
              <w:right w:val="nil"/>
            </w:tcBorders>
            <w:hideMark/>
          </w:tcPr>
          <w:p w:rsidR="002411CF" w:rsidRDefault="004E78FC">
            <w:pPr>
              <w:pStyle w:val="ListBullet"/>
            </w:pPr>
            <w:r>
              <w:rPr>
                <w:lang w:val="da-DK"/>
              </w:rPr>
              <w:t>University of Cambridge, Certificate in Advanced English, 2001</w:t>
            </w:r>
          </w:p>
          <w:p w:rsidR="002411CF" w:rsidRDefault="004E78FC">
            <w:pPr>
              <w:pStyle w:val="ListBullet"/>
            </w:pPr>
            <w:r>
              <w:rPr>
                <w:lang w:val="da-DK"/>
              </w:rPr>
              <w:t>Goethe Institut</w:t>
            </w:r>
            <w:r w:rsidR="002411CF">
              <w:rPr>
                <w:lang w:val="da-DK"/>
              </w:rPr>
              <w:t>,</w:t>
            </w:r>
            <w:r w:rsidR="00CC7354">
              <w:rPr>
                <w:lang w:val="da-DK"/>
              </w:rPr>
              <w:t xml:space="preserve"> Zertifikat A1,</w:t>
            </w:r>
            <w:r w:rsidR="002411CF">
              <w:rPr>
                <w:lang w:val="da-DK"/>
              </w:rPr>
              <w:t xml:space="preserve"> 2009</w:t>
            </w:r>
          </w:p>
          <w:p w:rsidR="002411CF" w:rsidRDefault="001A0C10">
            <w:pPr>
              <w:pStyle w:val="ListBullet"/>
            </w:pPr>
            <w:r>
              <w:rPr>
                <w:lang w:val="da-DK"/>
              </w:rPr>
              <w:t xml:space="preserve">Alcatel-Lucent University - </w:t>
            </w:r>
            <w:r w:rsidR="00CC7354">
              <w:rPr>
                <w:lang w:val="da-DK"/>
              </w:rPr>
              <w:t>Advanced Excel, 2012</w:t>
            </w:r>
          </w:p>
          <w:p w:rsidR="002411CF" w:rsidRDefault="001A0C10">
            <w:pPr>
              <w:pStyle w:val="ListBullet"/>
            </w:pPr>
            <w:r>
              <w:rPr>
                <w:lang w:val="da-DK"/>
              </w:rPr>
              <w:t xml:space="preserve">Alcatel-Lucent University - </w:t>
            </w:r>
            <w:r w:rsidR="00CC7354">
              <w:rPr>
                <w:lang w:val="da-DK"/>
              </w:rPr>
              <w:t>Optimizing customer relationships</w:t>
            </w:r>
            <w:r w:rsidR="002411CF">
              <w:rPr>
                <w:lang w:val="da-DK"/>
              </w:rPr>
              <w:t>,</w:t>
            </w:r>
            <w:r w:rsidR="00CC7354">
              <w:rPr>
                <w:lang w:val="da-DK"/>
              </w:rPr>
              <w:t xml:space="preserve"> a Shared Service Center perspective,</w:t>
            </w:r>
            <w:r w:rsidR="002411CF">
              <w:rPr>
                <w:lang w:val="da-DK"/>
              </w:rPr>
              <w:t xml:space="preserve"> 20</w:t>
            </w:r>
            <w:r w:rsidR="00CC7354">
              <w:rPr>
                <w:lang w:val="da-DK"/>
              </w:rPr>
              <w:t>13</w:t>
            </w:r>
          </w:p>
        </w:tc>
      </w:tr>
    </w:tbl>
    <w:p w:rsidR="002411CF" w:rsidRDefault="002411CF" w:rsidP="002411CF"/>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24"/>
        <w:gridCol w:w="1424"/>
        <w:gridCol w:w="1424"/>
        <w:gridCol w:w="5658"/>
        <w:gridCol w:w="38"/>
      </w:tblGrid>
      <w:tr w:rsidR="00EC3254" w:rsidTr="00EC3254">
        <w:trPr>
          <w:gridAfter w:val="1"/>
          <w:wAfter w:w="38" w:type="dxa"/>
          <w:trHeight w:val="20"/>
        </w:trPr>
        <w:tc>
          <w:tcPr>
            <w:tcW w:w="9930" w:type="dxa"/>
            <w:gridSpan w:val="4"/>
            <w:tcBorders>
              <w:top w:val="nil"/>
              <w:left w:val="nil"/>
              <w:bottom w:val="single" w:sz="4" w:space="0" w:color="0098DB"/>
              <w:right w:val="nil"/>
            </w:tcBorders>
            <w:hideMark/>
          </w:tcPr>
          <w:p w:rsidR="00EC3254" w:rsidRDefault="00EC3254" w:rsidP="007E730A">
            <w:pPr>
              <w:pStyle w:val="Afsnit"/>
            </w:pPr>
            <w:r>
              <w:rPr>
                <w:lang w:val="da-DK"/>
              </w:rPr>
              <w:t>Extra curricular activities</w:t>
            </w:r>
          </w:p>
        </w:tc>
      </w:tr>
      <w:tr w:rsidR="00EC3254" w:rsidTr="00EC3254">
        <w:trPr>
          <w:gridAfter w:val="1"/>
          <w:wAfter w:w="38" w:type="dxa"/>
          <w:trHeight w:val="20"/>
        </w:trPr>
        <w:tc>
          <w:tcPr>
            <w:tcW w:w="9930" w:type="dxa"/>
            <w:gridSpan w:val="4"/>
            <w:tcBorders>
              <w:top w:val="single" w:sz="4" w:space="0" w:color="0098DB"/>
              <w:left w:val="nil"/>
              <w:bottom w:val="nil"/>
              <w:right w:val="nil"/>
            </w:tcBorders>
            <w:hideMark/>
          </w:tcPr>
          <w:p w:rsidR="00EC3254" w:rsidRPr="0019216F" w:rsidRDefault="00EC3254" w:rsidP="00EC3254">
            <w:r w:rsidRPr="0019216F">
              <w:rPr>
                <w:b/>
              </w:rPr>
              <w:t>1992 – present</w:t>
            </w:r>
            <w:r w:rsidRPr="0019216F">
              <w:t xml:space="preserve"> –</w:t>
            </w:r>
            <w:r>
              <w:t xml:space="preserve"> </w:t>
            </w:r>
            <w:r w:rsidRPr="0019216F">
              <w:t>member of Romanian Scouts Organization</w:t>
            </w:r>
          </w:p>
          <w:p w:rsidR="00EC3254" w:rsidRPr="0019216F" w:rsidRDefault="00EC3254" w:rsidP="00EC3254">
            <w:pPr>
              <w:tabs>
                <w:tab w:val="left" w:pos="2790"/>
              </w:tabs>
            </w:pPr>
            <w:r w:rsidRPr="0019216F">
              <w:t xml:space="preserve"> </w:t>
            </w:r>
          </w:p>
          <w:p w:rsidR="00EC3254" w:rsidRPr="0019216F" w:rsidRDefault="00EC3254" w:rsidP="00EC3254">
            <w:pPr>
              <w:tabs>
                <w:tab w:val="left" w:pos="2790"/>
              </w:tabs>
            </w:pPr>
            <w:r w:rsidRPr="0019216F">
              <w:rPr>
                <w:b/>
              </w:rPr>
              <w:t>2000 – present</w:t>
            </w:r>
            <w:r>
              <w:t xml:space="preserve"> – member of Lions Club</w:t>
            </w:r>
            <w:r w:rsidRPr="0019216F">
              <w:t>; June-July 2001- Cultural scholarship, Toulouse, France</w:t>
            </w:r>
          </w:p>
          <w:p w:rsidR="00EC3254" w:rsidRDefault="00EC3254" w:rsidP="00EC3254">
            <w:pPr>
              <w:pStyle w:val="ListBullet"/>
              <w:numPr>
                <w:ilvl w:val="0"/>
                <w:numId w:val="0"/>
              </w:numPr>
              <w:ind w:left="284" w:hanging="284"/>
            </w:pPr>
          </w:p>
        </w:tc>
      </w:tr>
      <w:tr w:rsidR="002411CF" w:rsidTr="00EC3254">
        <w:trPr>
          <w:trHeight w:val="23"/>
        </w:trPr>
        <w:tc>
          <w:tcPr>
            <w:tcW w:w="1424" w:type="dxa"/>
            <w:tcBorders>
              <w:top w:val="nil"/>
              <w:left w:val="nil"/>
              <w:bottom w:val="single" w:sz="4" w:space="0" w:color="0098DB"/>
              <w:right w:val="nil"/>
            </w:tcBorders>
            <w:hideMark/>
          </w:tcPr>
          <w:p w:rsidR="002411CF" w:rsidRDefault="00DE0A1E">
            <w:pPr>
              <w:pStyle w:val="Afsnit"/>
            </w:pPr>
            <w:r>
              <w:rPr>
                <w:lang w:val="da-DK"/>
              </w:rPr>
              <w:t>Languages</w:t>
            </w:r>
          </w:p>
        </w:tc>
        <w:tc>
          <w:tcPr>
            <w:tcW w:w="1424" w:type="dxa"/>
            <w:tcBorders>
              <w:top w:val="nil"/>
              <w:left w:val="nil"/>
              <w:bottom w:val="single" w:sz="4" w:space="0" w:color="0098DB"/>
              <w:right w:val="nil"/>
            </w:tcBorders>
            <w:hideMark/>
          </w:tcPr>
          <w:p w:rsidR="002411CF" w:rsidRDefault="00CC7354">
            <w:pPr>
              <w:pStyle w:val="Afsnitikkefed"/>
            </w:pPr>
            <w:r>
              <w:rPr>
                <w:lang w:val="da-DK"/>
              </w:rPr>
              <w:t>Reading</w:t>
            </w:r>
          </w:p>
        </w:tc>
        <w:tc>
          <w:tcPr>
            <w:tcW w:w="1424" w:type="dxa"/>
            <w:tcBorders>
              <w:top w:val="nil"/>
              <w:left w:val="nil"/>
              <w:bottom w:val="single" w:sz="4" w:space="0" w:color="0098DB"/>
              <w:right w:val="nil"/>
            </w:tcBorders>
            <w:hideMark/>
          </w:tcPr>
          <w:p w:rsidR="002411CF" w:rsidRDefault="00CC7354">
            <w:pPr>
              <w:pStyle w:val="Afsnitikkefed"/>
            </w:pPr>
            <w:r>
              <w:rPr>
                <w:lang w:val="da-DK"/>
              </w:rPr>
              <w:t>Speaking</w:t>
            </w:r>
          </w:p>
        </w:tc>
        <w:tc>
          <w:tcPr>
            <w:tcW w:w="5696" w:type="dxa"/>
            <w:gridSpan w:val="2"/>
            <w:tcBorders>
              <w:top w:val="nil"/>
              <w:left w:val="nil"/>
              <w:bottom w:val="single" w:sz="4" w:space="0" w:color="0098DB"/>
              <w:right w:val="nil"/>
            </w:tcBorders>
            <w:hideMark/>
          </w:tcPr>
          <w:p w:rsidR="002411CF" w:rsidRDefault="00CC7354">
            <w:pPr>
              <w:pStyle w:val="Afsnitikkefed"/>
            </w:pPr>
            <w:r>
              <w:rPr>
                <w:lang w:val="da-DK"/>
              </w:rPr>
              <w:t>Writing</w:t>
            </w:r>
          </w:p>
        </w:tc>
      </w:tr>
      <w:tr w:rsidR="002411CF" w:rsidTr="00EC3254">
        <w:trPr>
          <w:trHeight w:val="23"/>
        </w:trPr>
        <w:tc>
          <w:tcPr>
            <w:tcW w:w="1424" w:type="dxa"/>
            <w:hideMark/>
          </w:tcPr>
          <w:p w:rsidR="00CC7354" w:rsidRDefault="00CC7354">
            <w:pPr>
              <w:rPr>
                <w:rStyle w:val="Emphasis"/>
                <w:lang w:val="da-DK"/>
              </w:rPr>
            </w:pPr>
            <w:r>
              <w:rPr>
                <w:rStyle w:val="Emphasis"/>
                <w:lang w:val="da-DK"/>
              </w:rPr>
              <w:t>Romanian</w:t>
            </w:r>
          </w:p>
          <w:p w:rsidR="002411CF" w:rsidRDefault="002411CF">
            <w:pPr>
              <w:rPr>
                <w:rStyle w:val="Emphasis"/>
              </w:rPr>
            </w:pPr>
            <w:r>
              <w:rPr>
                <w:rStyle w:val="Emphasis"/>
                <w:lang w:val="da-DK"/>
              </w:rPr>
              <w:t>Eng</w:t>
            </w:r>
            <w:r w:rsidR="00CC7354">
              <w:rPr>
                <w:rStyle w:val="Emphasis"/>
                <w:lang w:val="da-DK"/>
              </w:rPr>
              <w:t>lish</w:t>
            </w:r>
          </w:p>
        </w:tc>
        <w:tc>
          <w:tcPr>
            <w:tcW w:w="1424" w:type="dxa"/>
            <w:hideMark/>
          </w:tcPr>
          <w:p w:rsidR="00CC7354" w:rsidRDefault="00CC7354">
            <w:pPr>
              <w:rPr>
                <w:lang w:val="da-DK"/>
              </w:rPr>
            </w:pPr>
            <w:r>
              <w:rPr>
                <w:lang w:val="da-DK"/>
              </w:rPr>
              <w:t xml:space="preserve">Fluent </w:t>
            </w:r>
          </w:p>
          <w:p w:rsidR="002411CF" w:rsidRDefault="002411CF">
            <w:r>
              <w:rPr>
                <w:lang w:val="da-DK"/>
              </w:rPr>
              <w:t>Fl</w:t>
            </w:r>
            <w:r w:rsidR="00CC7354">
              <w:rPr>
                <w:lang w:val="da-DK"/>
              </w:rPr>
              <w:t>uent</w:t>
            </w:r>
          </w:p>
        </w:tc>
        <w:tc>
          <w:tcPr>
            <w:tcW w:w="1424" w:type="dxa"/>
            <w:hideMark/>
          </w:tcPr>
          <w:p w:rsidR="00CC7354" w:rsidRDefault="00CC7354">
            <w:pPr>
              <w:rPr>
                <w:lang w:val="da-DK"/>
              </w:rPr>
            </w:pPr>
            <w:r>
              <w:rPr>
                <w:lang w:val="da-DK"/>
              </w:rPr>
              <w:t>Fluent</w:t>
            </w:r>
          </w:p>
          <w:p w:rsidR="002411CF" w:rsidRDefault="00CC7354">
            <w:r>
              <w:rPr>
                <w:lang w:val="da-DK"/>
              </w:rPr>
              <w:t>Fluent</w:t>
            </w:r>
          </w:p>
        </w:tc>
        <w:tc>
          <w:tcPr>
            <w:tcW w:w="5696" w:type="dxa"/>
            <w:gridSpan w:val="2"/>
            <w:hideMark/>
          </w:tcPr>
          <w:p w:rsidR="00CC7354" w:rsidRDefault="00CC7354">
            <w:pPr>
              <w:rPr>
                <w:lang w:val="da-DK"/>
              </w:rPr>
            </w:pPr>
            <w:r>
              <w:rPr>
                <w:lang w:val="da-DK"/>
              </w:rPr>
              <w:t>Fluent</w:t>
            </w:r>
          </w:p>
          <w:p w:rsidR="002411CF" w:rsidRDefault="00CC7354">
            <w:r>
              <w:rPr>
                <w:lang w:val="da-DK"/>
              </w:rPr>
              <w:t>Fluent</w:t>
            </w:r>
          </w:p>
        </w:tc>
      </w:tr>
      <w:tr w:rsidR="002411CF" w:rsidTr="00EC3254">
        <w:trPr>
          <w:trHeight w:val="23"/>
        </w:trPr>
        <w:tc>
          <w:tcPr>
            <w:tcW w:w="1424" w:type="dxa"/>
            <w:hideMark/>
          </w:tcPr>
          <w:p w:rsidR="002411CF" w:rsidRDefault="00CC7354">
            <w:pPr>
              <w:rPr>
                <w:rStyle w:val="Emphasis"/>
                <w:lang w:val="da-DK"/>
              </w:rPr>
            </w:pPr>
            <w:r>
              <w:rPr>
                <w:rStyle w:val="Emphasis"/>
                <w:lang w:val="da-DK"/>
              </w:rPr>
              <w:t>French</w:t>
            </w:r>
          </w:p>
          <w:p w:rsidR="00CC7354" w:rsidRPr="00CC7354" w:rsidRDefault="00CC7354">
            <w:pPr>
              <w:rPr>
                <w:rStyle w:val="Emphasis"/>
                <w:lang w:val="da-DK"/>
              </w:rPr>
            </w:pPr>
            <w:r>
              <w:rPr>
                <w:rStyle w:val="Emphasis"/>
                <w:lang w:val="da-DK"/>
              </w:rPr>
              <w:t>Danish</w:t>
            </w:r>
          </w:p>
        </w:tc>
        <w:tc>
          <w:tcPr>
            <w:tcW w:w="1424" w:type="dxa"/>
            <w:hideMark/>
          </w:tcPr>
          <w:p w:rsidR="002411CF" w:rsidRDefault="00CC7354">
            <w:pPr>
              <w:rPr>
                <w:lang w:val="da-DK"/>
              </w:rPr>
            </w:pPr>
            <w:r>
              <w:rPr>
                <w:lang w:val="da-DK"/>
              </w:rPr>
              <w:t>Fluent</w:t>
            </w:r>
          </w:p>
          <w:p w:rsidR="00CC7354" w:rsidRDefault="00CC7354">
            <w:r>
              <w:rPr>
                <w:lang w:val="da-DK"/>
              </w:rPr>
              <w:t>Beginner</w:t>
            </w:r>
          </w:p>
        </w:tc>
        <w:tc>
          <w:tcPr>
            <w:tcW w:w="1424" w:type="dxa"/>
            <w:hideMark/>
          </w:tcPr>
          <w:p w:rsidR="002411CF" w:rsidRDefault="00CC7354">
            <w:pPr>
              <w:rPr>
                <w:lang w:val="da-DK"/>
              </w:rPr>
            </w:pPr>
            <w:r>
              <w:rPr>
                <w:lang w:val="da-DK"/>
              </w:rPr>
              <w:t>Good</w:t>
            </w:r>
          </w:p>
          <w:p w:rsidR="00CC7354" w:rsidRDefault="00CC7354">
            <w:r>
              <w:rPr>
                <w:lang w:val="da-DK"/>
              </w:rPr>
              <w:t>Beginner</w:t>
            </w:r>
          </w:p>
        </w:tc>
        <w:tc>
          <w:tcPr>
            <w:tcW w:w="5696" w:type="dxa"/>
            <w:gridSpan w:val="2"/>
            <w:hideMark/>
          </w:tcPr>
          <w:p w:rsidR="00CC7354" w:rsidRDefault="00CC7354" w:rsidP="00CC7354">
            <w:pPr>
              <w:rPr>
                <w:lang w:val="da-DK"/>
              </w:rPr>
            </w:pPr>
            <w:r>
              <w:rPr>
                <w:lang w:val="da-DK"/>
              </w:rPr>
              <w:t>Good</w:t>
            </w:r>
          </w:p>
          <w:p w:rsidR="00CC7354" w:rsidRDefault="00CC7354" w:rsidP="00CC7354">
            <w:r>
              <w:t>Beginner</w:t>
            </w:r>
          </w:p>
        </w:tc>
      </w:tr>
      <w:tr w:rsidR="002411CF" w:rsidTr="00EC3254">
        <w:trPr>
          <w:trHeight w:val="23"/>
        </w:trPr>
        <w:tc>
          <w:tcPr>
            <w:tcW w:w="1424" w:type="dxa"/>
            <w:hideMark/>
          </w:tcPr>
          <w:p w:rsidR="002411CF" w:rsidRDefault="00CC7354">
            <w:pPr>
              <w:rPr>
                <w:rStyle w:val="Emphasis"/>
              </w:rPr>
            </w:pPr>
            <w:r>
              <w:rPr>
                <w:rStyle w:val="Emphasis"/>
                <w:lang w:val="da-DK"/>
              </w:rPr>
              <w:t>German</w:t>
            </w:r>
          </w:p>
        </w:tc>
        <w:tc>
          <w:tcPr>
            <w:tcW w:w="1424" w:type="dxa"/>
            <w:hideMark/>
          </w:tcPr>
          <w:p w:rsidR="002411CF" w:rsidRDefault="001A0C10">
            <w:r>
              <w:rPr>
                <w:lang w:val="da-DK"/>
              </w:rPr>
              <w:t>Good</w:t>
            </w:r>
          </w:p>
        </w:tc>
        <w:tc>
          <w:tcPr>
            <w:tcW w:w="1424" w:type="dxa"/>
            <w:hideMark/>
          </w:tcPr>
          <w:p w:rsidR="002411CF" w:rsidRDefault="00CC7354">
            <w:r>
              <w:rPr>
                <w:lang w:val="da-DK"/>
              </w:rPr>
              <w:t>Beginner</w:t>
            </w:r>
          </w:p>
        </w:tc>
        <w:tc>
          <w:tcPr>
            <w:tcW w:w="5696" w:type="dxa"/>
            <w:gridSpan w:val="2"/>
            <w:hideMark/>
          </w:tcPr>
          <w:p w:rsidR="002411CF" w:rsidRDefault="001A0C10">
            <w:pPr>
              <w:rPr>
                <w:lang w:val="da-DK"/>
              </w:rPr>
            </w:pPr>
            <w:r>
              <w:rPr>
                <w:lang w:val="da-DK"/>
              </w:rPr>
              <w:t>Beginner</w:t>
            </w:r>
          </w:p>
          <w:p w:rsidR="00CC7354" w:rsidRDefault="00CC7354"/>
        </w:tc>
      </w:tr>
      <w:tr w:rsidR="002411CF" w:rsidTr="00EC3254">
        <w:trPr>
          <w:trHeight w:val="23"/>
        </w:trPr>
        <w:tc>
          <w:tcPr>
            <w:tcW w:w="1424" w:type="dxa"/>
            <w:hideMark/>
          </w:tcPr>
          <w:p w:rsidR="002411CF" w:rsidRDefault="002411CF">
            <w:pPr>
              <w:rPr>
                <w:rStyle w:val="Emphasis"/>
              </w:rPr>
            </w:pPr>
          </w:p>
        </w:tc>
        <w:tc>
          <w:tcPr>
            <w:tcW w:w="1424" w:type="dxa"/>
            <w:hideMark/>
          </w:tcPr>
          <w:p w:rsidR="002411CF" w:rsidRDefault="002411CF"/>
        </w:tc>
        <w:tc>
          <w:tcPr>
            <w:tcW w:w="1424" w:type="dxa"/>
            <w:hideMark/>
          </w:tcPr>
          <w:p w:rsidR="002411CF" w:rsidRDefault="002411CF"/>
        </w:tc>
        <w:tc>
          <w:tcPr>
            <w:tcW w:w="5696" w:type="dxa"/>
            <w:gridSpan w:val="2"/>
            <w:hideMark/>
          </w:tcPr>
          <w:p w:rsidR="002411CF" w:rsidRDefault="002411CF"/>
        </w:tc>
      </w:tr>
      <w:tr w:rsidR="002411CF" w:rsidTr="00EC3254">
        <w:trPr>
          <w:trHeight w:val="23"/>
        </w:trPr>
        <w:tc>
          <w:tcPr>
            <w:tcW w:w="1424" w:type="dxa"/>
            <w:hideMark/>
          </w:tcPr>
          <w:p w:rsidR="002411CF" w:rsidRDefault="002411CF">
            <w:pPr>
              <w:rPr>
                <w:rStyle w:val="Emphasis"/>
              </w:rPr>
            </w:pPr>
          </w:p>
        </w:tc>
        <w:tc>
          <w:tcPr>
            <w:tcW w:w="1424" w:type="dxa"/>
            <w:hideMark/>
          </w:tcPr>
          <w:p w:rsidR="002411CF" w:rsidRDefault="002411CF"/>
        </w:tc>
        <w:tc>
          <w:tcPr>
            <w:tcW w:w="1424" w:type="dxa"/>
            <w:hideMark/>
          </w:tcPr>
          <w:p w:rsidR="002411CF" w:rsidRDefault="002411CF"/>
        </w:tc>
        <w:tc>
          <w:tcPr>
            <w:tcW w:w="5696" w:type="dxa"/>
            <w:gridSpan w:val="2"/>
            <w:hideMark/>
          </w:tcPr>
          <w:p w:rsidR="002411CF" w:rsidRDefault="002411CF"/>
        </w:tc>
      </w:tr>
    </w:tbl>
    <w:p w:rsidR="002411CF" w:rsidRDefault="002411CF" w:rsidP="002411CF"/>
    <w:p w:rsidR="004A6167" w:rsidRDefault="004A6167"/>
    <w:sectPr w:rsidR="004A6167" w:rsidSect="004A61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86" w:rsidRDefault="003E0986" w:rsidP="0032277F">
      <w:pPr>
        <w:spacing w:line="240" w:lineRule="auto"/>
      </w:pPr>
      <w:r>
        <w:separator/>
      </w:r>
    </w:p>
  </w:endnote>
  <w:endnote w:type="continuationSeparator" w:id="0">
    <w:p w:rsidR="003E0986" w:rsidRDefault="003E0986" w:rsidP="003227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86" w:rsidRDefault="003E0986" w:rsidP="0032277F">
      <w:pPr>
        <w:spacing w:line="240" w:lineRule="auto"/>
      </w:pPr>
      <w:r>
        <w:separator/>
      </w:r>
    </w:p>
  </w:footnote>
  <w:footnote w:type="continuationSeparator" w:id="0">
    <w:p w:rsidR="003E0986" w:rsidRDefault="003E0986" w:rsidP="003227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5CA"/>
    <w:multiLevelType w:val="hybridMultilevel"/>
    <w:tmpl w:val="4A1A3BF8"/>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
    <w:nsid w:val="30A57373"/>
    <w:multiLevelType w:val="hybridMultilevel"/>
    <w:tmpl w:val="9BF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47EC1"/>
    <w:multiLevelType w:val="hybridMultilevel"/>
    <w:tmpl w:val="13B0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455CC"/>
    <w:multiLevelType w:val="hybridMultilevel"/>
    <w:tmpl w:val="5CB62EE6"/>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nsid w:val="411A401C"/>
    <w:multiLevelType w:val="hybridMultilevel"/>
    <w:tmpl w:val="B6FA1096"/>
    <w:lvl w:ilvl="0" w:tplc="BEEAAF6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66969DD"/>
    <w:multiLevelType w:val="hybridMultilevel"/>
    <w:tmpl w:val="368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A2599"/>
    <w:multiLevelType w:val="hybridMultilevel"/>
    <w:tmpl w:val="DE32B45C"/>
    <w:lvl w:ilvl="0" w:tplc="BC70AB4A">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923DBF"/>
    <w:multiLevelType w:val="hybridMultilevel"/>
    <w:tmpl w:val="345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168A4"/>
    <w:multiLevelType w:val="hybridMultilevel"/>
    <w:tmpl w:val="666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A55CF"/>
    <w:multiLevelType w:val="hybridMultilevel"/>
    <w:tmpl w:val="7BC48C34"/>
    <w:lvl w:ilvl="0" w:tplc="4E6623D0">
      <w:start w:val="1"/>
      <w:numFmt w:val="bullet"/>
      <w:lvlText w:val=""/>
      <w:lvlJc w:val="left"/>
      <w:pPr>
        <w:ind w:left="720" w:hanging="360"/>
      </w:pPr>
      <w:rPr>
        <w:rFonts w:ascii="Symbol" w:hAnsi="Symbol" w:hint="default"/>
        <w:lang w:val="es-ES"/>
      </w:rPr>
    </w:lvl>
    <w:lvl w:ilvl="1" w:tplc="63681A92">
      <w:start w:val="2012"/>
      <w:numFmt w:val="bullet"/>
      <w:lvlText w:val="-"/>
      <w:lvlJc w:val="left"/>
      <w:pPr>
        <w:tabs>
          <w:tab w:val="num" w:pos="1350"/>
        </w:tabs>
        <w:ind w:left="135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2"/>
  </w:num>
  <w:num w:numId="3">
    <w:abstractNumId w:val="1"/>
  </w:num>
  <w:num w:numId="4">
    <w:abstractNumId w:val="8"/>
  </w:num>
  <w:num w:numId="5">
    <w:abstractNumId w:val="6"/>
  </w:num>
  <w:num w:numId="6">
    <w:abstractNumId w:val="10"/>
  </w:num>
  <w:num w:numId="7">
    <w:abstractNumId w:val="4"/>
  </w:num>
  <w:num w:numId="8">
    <w:abstractNumId w:val="9"/>
  </w:num>
  <w:num w:numId="9">
    <w:abstractNumId w:val="3"/>
  </w:num>
  <w:num w:numId="10">
    <w:abstractNumId w:val="0"/>
  </w:num>
  <w:num w:numId="11">
    <w:abstractNumId w:val="10"/>
  </w:num>
  <w:num w:numId="12">
    <w:abstractNumId w:val="10"/>
  </w:num>
  <w:num w:numId="13">
    <w:abstractNumId w:val="10"/>
  </w:num>
  <w:num w:numId="14">
    <w:abstractNumId w:val="10"/>
  </w:num>
  <w:num w:numId="15">
    <w:abstractNumId w:val="5"/>
  </w:num>
  <w:num w:numId="16">
    <w:abstractNumId w:val="10"/>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1CF"/>
    <w:rsid w:val="000067FC"/>
    <w:rsid w:val="00037422"/>
    <w:rsid w:val="0008251F"/>
    <w:rsid w:val="000E3604"/>
    <w:rsid w:val="000F2BFA"/>
    <w:rsid w:val="001A0C10"/>
    <w:rsid w:val="001F7E81"/>
    <w:rsid w:val="002411CF"/>
    <w:rsid w:val="00241BDB"/>
    <w:rsid w:val="002A5286"/>
    <w:rsid w:val="0032277F"/>
    <w:rsid w:val="003B39EB"/>
    <w:rsid w:val="003C59D3"/>
    <w:rsid w:val="003E0986"/>
    <w:rsid w:val="004175B7"/>
    <w:rsid w:val="0049412A"/>
    <w:rsid w:val="004A00E0"/>
    <w:rsid w:val="004A3D8D"/>
    <w:rsid w:val="004A6167"/>
    <w:rsid w:val="004B552F"/>
    <w:rsid w:val="004E78FC"/>
    <w:rsid w:val="00554515"/>
    <w:rsid w:val="005C3701"/>
    <w:rsid w:val="005F7A23"/>
    <w:rsid w:val="0061651E"/>
    <w:rsid w:val="006220F4"/>
    <w:rsid w:val="00701463"/>
    <w:rsid w:val="007C3C00"/>
    <w:rsid w:val="007E4CFD"/>
    <w:rsid w:val="00817956"/>
    <w:rsid w:val="00831441"/>
    <w:rsid w:val="008A2E55"/>
    <w:rsid w:val="008A6240"/>
    <w:rsid w:val="00A473B3"/>
    <w:rsid w:val="00AA1348"/>
    <w:rsid w:val="00AD61FA"/>
    <w:rsid w:val="00AE452C"/>
    <w:rsid w:val="00B800FB"/>
    <w:rsid w:val="00C66C1A"/>
    <w:rsid w:val="00CC7354"/>
    <w:rsid w:val="00CF524B"/>
    <w:rsid w:val="00DE0A1E"/>
    <w:rsid w:val="00EB4FB5"/>
    <w:rsid w:val="00EC3254"/>
    <w:rsid w:val="00EF644C"/>
    <w:rsid w:val="00F8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CF"/>
    <w:pPr>
      <w:spacing w:after="0" w:line="216" w:lineRule="atLeast"/>
    </w:pPr>
    <w:rPr>
      <w:rFonts w:ascii="Arial" w:hAnsi="Arial" w:cs="Arial"/>
      <w:sz w:val="18"/>
      <w:szCs w:val="18"/>
      <w:lang w:val="en-GB"/>
    </w:rPr>
  </w:style>
  <w:style w:type="paragraph" w:styleId="Heading2">
    <w:name w:val="heading 2"/>
    <w:basedOn w:val="Normal"/>
    <w:next w:val="Normal"/>
    <w:link w:val="Heading2Char"/>
    <w:qFormat/>
    <w:rsid w:val="002A5286"/>
    <w:pPr>
      <w:keepNext/>
      <w:pBdr>
        <w:between w:val="single" w:sz="4" w:space="1" w:color="000000"/>
      </w:pBdr>
      <w:tabs>
        <w:tab w:val="right" w:pos="9639"/>
      </w:tabs>
      <w:spacing w:line="240" w:lineRule="auto"/>
      <w:ind w:left="1418" w:hanging="1418"/>
      <w:outlineLvl w:val="1"/>
    </w:pPr>
    <w:rPr>
      <w:rFonts w:ascii="Times New Roman" w:eastAsia="Times New Roman" w:hAnsi="Times New Roman" w:cs="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9"/>
    <w:qFormat/>
    <w:rsid w:val="002411CF"/>
    <w:rPr>
      <w:b/>
      <w:bCs w:val="0"/>
      <w:i w:val="0"/>
      <w:iCs w:val="0"/>
    </w:rPr>
  </w:style>
  <w:style w:type="paragraph" w:styleId="ListBullet">
    <w:name w:val="List Bullet"/>
    <w:basedOn w:val="Normal"/>
    <w:uiPriority w:val="3"/>
    <w:unhideWhenUsed/>
    <w:qFormat/>
    <w:rsid w:val="002411CF"/>
    <w:pPr>
      <w:numPr>
        <w:numId w:val="6"/>
      </w:numPr>
      <w:contextualSpacing/>
    </w:pPr>
  </w:style>
  <w:style w:type="paragraph" w:customStyle="1" w:styleId="Erfaringtekst">
    <w:name w:val="Erfaring tekst"/>
    <w:basedOn w:val="Normal"/>
    <w:uiPriority w:val="2"/>
    <w:qFormat/>
    <w:rsid w:val="002411CF"/>
    <w:pPr>
      <w:spacing w:after="312"/>
    </w:pPr>
    <w:rPr>
      <w:color w:val="333333"/>
    </w:rPr>
  </w:style>
  <w:style w:type="paragraph" w:customStyle="1" w:styleId="Erfaringheading">
    <w:name w:val="Erfaring heading"/>
    <w:basedOn w:val="Normal"/>
    <w:next w:val="Erfaringtekst"/>
    <w:uiPriority w:val="2"/>
    <w:qFormat/>
    <w:rsid w:val="002411CF"/>
    <w:pPr>
      <w:spacing w:before="60"/>
    </w:pPr>
    <w:rPr>
      <w:b/>
    </w:rPr>
  </w:style>
  <w:style w:type="paragraph" w:customStyle="1" w:styleId="CV-navn">
    <w:name w:val="CV-navn"/>
    <w:basedOn w:val="Normal"/>
    <w:uiPriority w:val="1"/>
    <w:qFormat/>
    <w:rsid w:val="002411CF"/>
    <w:rPr>
      <w:sz w:val="56"/>
    </w:rPr>
  </w:style>
  <w:style w:type="paragraph" w:customStyle="1" w:styleId="CV-titel">
    <w:name w:val="CV-titel"/>
    <w:basedOn w:val="Normal"/>
    <w:uiPriority w:val="1"/>
    <w:qFormat/>
    <w:rsid w:val="002411CF"/>
    <w:pPr>
      <w:spacing w:line="540" w:lineRule="atLeast"/>
    </w:pPr>
    <w:rPr>
      <w:b/>
      <w:sz w:val="28"/>
    </w:rPr>
  </w:style>
  <w:style w:type="paragraph" w:customStyle="1" w:styleId="CV-afdeling">
    <w:name w:val="CV-afdeling"/>
    <w:basedOn w:val="Normal"/>
    <w:uiPriority w:val="1"/>
    <w:qFormat/>
    <w:rsid w:val="002411CF"/>
    <w:pPr>
      <w:spacing w:after="336" w:line="336" w:lineRule="atLeast"/>
    </w:pPr>
    <w:rPr>
      <w:sz w:val="28"/>
    </w:rPr>
  </w:style>
  <w:style w:type="paragraph" w:customStyle="1" w:styleId="Rolle">
    <w:name w:val="Rolle"/>
    <w:basedOn w:val="Normal"/>
    <w:uiPriority w:val="1"/>
    <w:qFormat/>
    <w:rsid w:val="002411CF"/>
    <w:rPr>
      <w:b/>
    </w:rPr>
  </w:style>
  <w:style w:type="paragraph" w:customStyle="1" w:styleId="Afsnit">
    <w:name w:val="Afsnit"/>
    <w:basedOn w:val="Normal"/>
    <w:uiPriority w:val="2"/>
    <w:qFormat/>
    <w:rsid w:val="002411CF"/>
    <w:pPr>
      <w:spacing w:before="320"/>
    </w:pPr>
    <w:rPr>
      <w:b/>
      <w:color w:val="0098DB"/>
    </w:rPr>
  </w:style>
  <w:style w:type="paragraph" w:customStyle="1" w:styleId="Kolofontekst">
    <w:name w:val="Kolofon tekst"/>
    <w:basedOn w:val="Normal"/>
    <w:next w:val="Kolofonheading"/>
    <w:uiPriority w:val="9"/>
    <w:qFormat/>
    <w:rsid w:val="002411CF"/>
    <w:pPr>
      <w:spacing w:after="170"/>
      <w:ind w:left="170" w:right="170"/>
    </w:pPr>
  </w:style>
  <w:style w:type="paragraph" w:customStyle="1" w:styleId="Kolofonheading">
    <w:name w:val="Kolofon heading"/>
    <w:basedOn w:val="Normal"/>
    <w:next w:val="Kolofontekst"/>
    <w:uiPriority w:val="9"/>
    <w:qFormat/>
    <w:rsid w:val="002411CF"/>
    <w:pPr>
      <w:spacing w:line="360" w:lineRule="atLeast"/>
      <w:ind w:left="170" w:right="170"/>
    </w:pPr>
    <w:rPr>
      <w:b/>
      <w:sz w:val="16"/>
    </w:rPr>
  </w:style>
  <w:style w:type="paragraph" w:customStyle="1" w:styleId="Afsnitikkefed">
    <w:name w:val="Afsnit ikke fed"/>
    <w:basedOn w:val="Afsnit"/>
    <w:uiPriority w:val="2"/>
    <w:qFormat/>
    <w:rsid w:val="002411CF"/>
    <w:rPr>
      <w:b w:val="0"/>
    </w:rPr>
  </w:style>
  <w:style w:type="paragraph" w:customStyle="1" w:styleId="Erfaringsubheadingtekst">
    <w:name w:val="Erfaring subheading tekst"/>
    <w:basedOn w:val="Erfaringtekst"/>
    <w:uiPriority w:val="2"/>
    <w:qFormat/>
    <w:rsid w:val="002411CF"/>
    <w:rPr>
      <w:color w:val="656565"/>
    </w:rPr>
  </w:style>
  <w:style w:type="table" w:styleId="TableGrid">
    <w:name w:val="Table Grid"/>
    <w:basedOn w:val="TableNormal"/>
    <w:uiPriority w:val="59"/>
    <w:rsid w:val="002411CF"/>
    <w:pPr>
      <w:spacing w:after="0" w:line="216" w:lineRule="atLeast"/>
    </w:pPr>
    <w:rPr>
      <w:rFonts w:ascii="Arial" w:hAnsi="Arial" w:cs="Arial"/>
      <w:sz w:val="18"/>
      <w:szCs w:val="18"/>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snithvidtekst">
    <w:name w:val="Afsnit hvid tekst"/>
    <w:basedOn w:val="Afsnit"/>
    <w:uiPriority w:val="2"/>
    <w:qFormat/>
    <w:rsid w:val="002411CF"/>
    <w:pPr>
      <w:spacing w:before="60" w:after="60"/>
      <w:ind w:left="170" w:right="170"/>
    </w:pPr>
    <w:rPr>
      <w:color w:val="FFFFFF"/>
    </w:rPr>
  </w:style>
  <w:style w:type="paragraph" w:styleId="BalloonText">
    <w:name w:val="Balloon Text"/>
    <w:basedOn w:val="Normal"/>
    <w:link w:val="BalloonTextChar"/>
    <w:uiPriority w:val="99"/>
    <w:semiHidden/>
    <w:unhideWhenUsed/>
    <w:rsid w:val="00241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1CF"/>
    <w:rPr>
      <w:rFonts w:ascii="Tahoma" w:hAnsi="Tahoma" w:cs="Tahoma"/>
      <w:sz w:val="16"/>
      <w:szCs w:val="16"/>
      <w:lang w:val="en-GB"/>
    </w:rPr>
  </w:style>
  <w:style w:type="paragraph" w:styleId="ListParagraph">
    <w:name w:val="List Paragraph"/>
    <w:basedOn w:val="Normal"/>
    <w:uiPriority w:val="34"/>
    <w:qFormat/>
    <w:rsid w:val="007C3C00"/>
    <w:pPr>
      <w:ind w:left="720"/>
      <w:contextualSpacing/>
    </w:pPr>
  </w:style>
  <w:style w:type="paragraph" w:styleId="Header">
    <w:name w:val="header"/>
    <w:basedOn w:val="Normal"/>
    <w:link w:val="HeaderChar"/>
    <w:uiPriority w:val="99"/>
    <w:semiHidden/>
    <w:unhideWhenUsed/>
    <w:rsid w:val="003227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277F"/>
    <w:rPr>
      <w:rFonts w:ascii="Arial" w:hAnsi="Arial" w:cs="Arial"/>
      <w:sz w:val="18"/>
      <w:szCs w:val="18"/>
      <w:lang w:val="en-GB"/>
    </w:rPr>
  </w:style>
  <w:style w:type="paragraph" w:styleId="Footer">
    <w:name w:val="footer"/>
    <w:basedOn w:val="Normal"/>
    <w:link w:val="FooterChar"/>
    <w:uiPriority w:val="99"/>
    <w:semiHidden/>
    <w:unhideWhenUsed/>
    <w:rsid w:val="003227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2277F"/>
    <w:rPr>
      <w:rFonts w:ascii="Arial" w:hAnsi="Arial" w:cs="Arial"/>
      <w:sz w:val="18"/>
      <w:szCs w:val="18"/>
      <w:lang w:val="en-GB"/>
    </w:rPr>
  </w:style>
  <w:style w:type="character" w:customStyle="1" w:styleId="Heading2Char">
    <w:name w:val="Heading 2 Char"/>
    <w:basedOn w:val="DefaultParagraphFont"/>
    <w:link w:val="Heading2"/>
    <w:rsid w:val="002A5286"/>
    <w:rPr>
      <w:rFonts w:ascii="Times New Roman" w:eastAsia="Times New Roman" w:hAnsi="Times New Roman" w:cs="Times New Roman"/>
      <w:b/>
      <w:caps/>
      <w:sz w:val="20"/>
      <w:szCs w:val="20"/>
      <w:lang w:val="en-GB"/>
    </w:rPr>
  </w:style>
  <w:style w:type="paragraph" w:customStyle="1" w:styleId="Default">
    <w:name w:val="Default"/>
    <w:rsid w:val="004A3D8D"/>
    <w:pPr>
      <w:autoSpaceDE w:val="0"/>
      <w:autoSpaceDN w:val="0"/>
      <w:adjustRightInd w:val="0"/>
      <w:spacing w:after="0" w:line="240" w:lineRule="auto"/>
    </w:pPr>
    <w:rPr>
      <w:rFonts w:ascii="Arial" w:eastAsia="Batang" w:hAnsi="Arial" w:cs="Arial"/>
      <w:color w:val="000000"/>
      <w:sz w:val="24"/>
      <w:szCs w:val="24"/>
      <w:lang w:val="en-GB" w:eastAsia="en-GB"/>
    </w:rPr>
  </w:style>
  <w:style w:type="character" w:customStyle="1" w:styleId="apple-converted-space">
    <w:name w:val="apple-converted-space"/>
    <w:basedOn w:val="DefaultParagraphFont"/>
    <w:rsid w:val="004A3D8D"/>
  </w:style>
  <w:style w:type="character" w:styleId="Hyperlink">
    <w:name w:val="Hyperlink"/>
    <w:basedOn w:val="DefaultParagraphFont"/>
    <w:uiPriority w:val="99"/>
    <w:unhideWhenUsed/>
    <w:rsid w:val="000825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00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e.linkedin.com/in/adinaflorescu" TargetMode="External"/><Relationship Id="rId4" Type="http://schemas.openxmlformats.org/officeDocument/2006/relationships/settings" Target="settings.xml"/><Relationship Id="rId9" Type="http://schemas.openxmlformats.org/officeDocument/2006/relationships/hyperlink" Target="mailto:adinafloresc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E9815-1FD8-482F-99D5-18D146D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19903</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6</cp:revision>
  <cp:lastPrinted>2016-03-02T12:26:00Z</cp:lastPrinted>
  <dcterms:created xsi:type="dcterms:W3CDTF">2016-02-24T10:57:00Z</dcterms:created>
  <dcterms:modified xsi:type="dcterms:W3CDTF">2016-03-17T12:26:00Z</dcterms:modified>
</cp:coreProperties>
</file>