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61" w:rsidRPr="0084440C" w:rsidRDefault="0084440C" w:rsidP="008444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professional English-to-Russian and Russian-to-English translator. In 2006 I graduated from the Rostov-on-Don State University with qualification of translator and I have minimum 3 years of working experience: from 2008 till 2012 I have been working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Tuapse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Rosneft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Oil Refinery (Russia, Krasnodar division,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Tuapse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352800) as </w:t>
      </w:r>
      <w:r>
        <w:rPr>
          <w:rFonts w:ascii="Times New Roman" w:hAnsi="Times New Roman" w:cs="Times New Roman"/>
          <w:sz w:val="28"/>
          <w:szCs w:val="28"/>
          <w:lang w:val="en-US"/>
        </w:rPr>
        <w:t>English-to-Russian and Russian-to-English translator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jetties where new marine loading arms were installed. I translated the documentation of these marine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loading arms from English to Russian and I also worked as an interpreter for the foreign specialists (company service technicians) who supervised the work.</w:t>
      </w:r>
    </w:p>
    <w:sectPr w:rsidR="00F85561" w:rsidRPr="0084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0C"/>
    <w:rsid w:val="0084440C"/>
    <w:rsid w:val="00F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2012-12-22T08:17:00Z</dcterms:created>
  <dcterms:modified xsi:type="dcterms:W3CDTF">2012-12-22T08:25:00Z</dcterms:modified>
</cp:coreProperties>
</file>