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4DA3" w:rsidRDefault="008B4DA3" w:rsidP="00AF666F">
      <w:pPr>
        <w:jc w:val="both"/>
        <w:rPr>
          <w:lang w:bidi="ar-EG"/>
        </w:rPr>
      </w:pPr>
    </w:p>
    <w:p w:rsidR="009F7CA4" w:rsidRPr="009F7CA4" w:rsidRDefault="00813A1D" w:rsidP="009F7CA4">
      <w:pPr>
        <w:jc w:val="both"/>
        <w:rPr>
          <w:rtl/>
          <w:lang w:bidi="ar-EG"/>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84pt;height:41.25pt" fillcolor="#369" stroked="f">
            <v:shadow on="t" color="#b2b2b2" opacity="52429f" offset="3pt"/>
            <v:textpath style="font-family:&quot;Times New Roman&quot;;v-text-kern:t" trim="t" fitpath="t" string="Ahmed Abdelkarim"/>
          </v:shape>
        </w:pic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385608" w:rsidRPr="00D25793" w:rsidTr="00385608">
        <w:tc>
          <w:tcPr>
            <w:tcW w:w="8522" w:type="dxa"/>
            <w:gridSpan w:val="2"/>
          </w:tcPr>
          <w:p w:rsidR="00385608" w:rsidRPr="00D25793" w:rsidRDefault="00385608" w:rsidP="001148AA">
            <w:pPr>
              <w:bidi w:val="0"/>
              <w:ind w:right="-567"/>
              <w:jc w:val="center"/>
              <w:rPr>
                <w:b/>
                <w:bCs/>
                <w:lang w:bidi="ar-EG"/>
              </w:rPr>
            </w:pPr>
            <w:r w:rsidRPr="00D25793">
              <w:rPr>
                <w:rFonts w:ascii="Monotype Corsiva" w:eastAsia="Times New Roman" w:hAnsi="Monotype Corsiva" w:cs="Simplified Arabic"/>
                <w:color w:val="984806" w:themeColor="accent6" w:themeShade="80"/>
                <w:lang w:eastAsia="ar-SA"/>
              </w:rPr>
              <w:t xml:space="preserve">Address: </w:t>
            </w:r>
            <w:r w:rsidR="001148AA">
              <w:rPr>
                <w:rFonts w:ascii="Monotype Corsiva" w:eastAsia="Times New Roman" w:hAnsi="Monotype Corsiva" w:cs="Simplified Arabic"/>
                <w:color w:val="984806" w:themeColor="accent6" w:themeShade="80"/>
                <w:lang w:eastAsia="ar-SA"/>
              </w:rPr>
              <w:t>Alexandria</w:t>
            </w:r>
            <w:r w:rsidR="00AA250E">
              <w:rPr>
                <w:rFonts w:ascii="Monotype Corsiva" w:eastAsia="Times New Roman" w:hAnsi="Monotype Corsiva" w:cs="Simplified Arabic"/>
                <w:color w:val="984806" w:themeColor="accent6" w:themeShade="80"/>
                <w:lang w:eastAsia="ar-SA"/>
              </w:rPr>
              <w:t>, Egypt</w:t>
            </w:r>
          </w:p>
        </w:tc>
      </w:tr>
      <w:tr w:rsidR="00385608" w:rsidRPr="00D25793" w:rsidTr="00385608">
        <w:trPr>
          <w:trHeight w:val="172"/>
        </w:trPr>
        <w:tc>
          <w:tcPr>
            <w:tcW w:w="4261" w:type="dxa"/>
          </w:tcPr>
          <w:p w:rsidR="00385608" w:rsidRPr="00D25793" w:rsidRDefault="00385608" w:rsidP="00D432E4">
            <w:pPr>
              <w:bidi w:val="0"/>
              <w:ind w:right="-567"/>
              <w:jc w:val="center"/>
              <w:rPr>
                <w:rFonts w:ascii="Monotype Corsiva" w:eastAsia="Times New Roman" w:hAnsi="Monotype Corsiva" w:cs="Simplified Arabic"/>
                <w:color w:val="984806" w:themeColor="accent6" w:themeShade="80"/>
                <w:lang w:eastAsia="ar-SA"/>
              </w:rPr>
            </w:pPr>
            <w:r w:rsidRPr="00D25793">
              <w:rPr>
                <w:rFonts w:ascii="Monotype Corsiva" w:eastAsia="Times New Roman" w:hAnsi="Monotype Corsiva" w:cs="Simplified Arabic"/>
                <w:color w:val="984806" w:themeColor="accent6" w:themeShade="80"/>
                <w:lang w:eastAsia="ar-SA"/>
              </w:rPr>
              <w:t xml:space="preserve">Cell: +2 </w:t>
            </w:r>
            <w:r w:rsidR="009108D3">
              <w:rPr>
                <w:rFonts w:ascii="Monotype Corsiva" w:eastAsia="Times New Roman" w:hAnsi="Monotype Corsiva" w:cs="Simplified Arabic"/>
                <w:color w:val="984806" w:themeColor="accent6" w:themeShade="80"/>
                <w:lang w:eastAsia="ar-SA"/>
              </w:rPr>
              <w:t>01</w:t>
            </w:r>
            <w:r w:rsidR="006524DF">
              <w:rPr>
                <w:rFonts w:ascii="Monotype Corsiva" w:eastAsia="Times New Roman" w:hAnsi="Monotype Corsiva" w:cs="Simplified Arabic"/>
                <w:color w:val="984806" w:themeColor="accent6" w:themeShade="80"/>
                <w:lang w:eastAsia="ar-SA"/>
              </w:rPr>
              <w:t>2</w:t>
            </w:r>
            <w:r w:rsidR="009108D3">
              <w:rPr>
                <w:rFonts w:ascii="Monotype Corsiva" w:eastAsia="Times New Roman" w:hAnsi="Monotype Corsiva" w:cs="Simplified Arabic"/>
                <w:color w:val="984806" w:themeColor="accent6" w:themeShade="80"/>
                <w:lang w:eastAsia="ar-SA"/>
              </w:rPr>
              <w:t>7</w:t>
            </w:r>
            <w:r w:rsidR="00D432E4">
              <w:rPr>
                <w:rFonts w:ascii="Monotype Corsiva" w:eastAsia="Times New Roman" w:hAnsi="Monotype Corsiva" w:cs="Simplified Arabic"/>
                <w:color w:val="984806" w:themeColor="accent6" w:themeShade="80"/>
                <w:lang w:eastAsia="ar-SA"/>
              </w:rPr>
              <w:t>5913198</w:t>
            </w:r>
          </w:p>
        </w:tc>
        <w:tc>
          <w:tcPr>
            <w:tcW w:w="4261" w:type="dxa"/>
          </w:tcPr>
          <w:p w:rsidR="001148AA" w:rsidRDefault="00385608" w:rsidP="006524DF">
            <w:pPr>
              <w:bidi w:val="0"/>
              <w:spacing w:after="200" w:line="276" w:lineRule="auto"/>
              <w:jc w:val="center"/>
              <w:rPr>
                <w:b/>
                <w:bCs/>
                <w:sz w:val="18"/>
                <w:szCs w:val="18"/>
                <w:lang w:bidi="ar-EG"/>
              </w:rPr>
            </w:pPr>
            <w:r w:rsidRPr="00D25793">
              <w:rPr>
                <w:rFonts w:ascii="Monotype Corsiva" w:eastAsia="Times New Roman" w:hAnsi="Monotype Corsiva" w:cs="Simplified Arabic"/>
                <w:color w:val="984806" w:themeColor="accent6" w:themeShade="80"/>
                <w:lang w:eastAsia="ar-SA"/>
              </w:rPr>
              <w:t>Email:</w:t>
            </w:r>
            <w:r w:rsidRPr="00D25793">
              <w:rPr>
                <w:b/>
                <w:bCs/>
                <w:sz w:val="18"/>
                <w:szCs w:val="18"/>
                <w:lang w:bidi="ar-EG"/>
              </w:rPr>
              <w:t xml:space="preserve"> </w:t>
            </w:r>
            <w:hyperlink r:id="rId8" w:history="1">
              <w:r w:rsidR="006524DF" w:rsidRPr="0016030E">
                <w:rPr>
                  <w:rStyle w:val="Hyperlink"/>
                  <w:b/>
                  <w:bCs/>
                  <w:sz w:val="18"/>
                  <w:szCs w:val="18"/>
                  <w:lang w:bidi="ar-EG"/>
                </w:rPr>
                <w:t>Ahmedhelayl@yahoo.com</w:t>
              </w:r>
            </w:hyperlink>
          </w:p>
          <w:p w:rsidR="001148AA" w:rsidRPr="00D25793" w:rsidRDefault="001148AA" w:rsidP="001148AA">
            <w:pPr>
              <w:bidi w:val="0"/>
              <w:spacing w:after="200" w:line="276" w:lineRule="auto"/>
              <w:jc w:val="center"/>
              <w:rPr>
                <w:b/>
                <w:bCs/>
                <w:lang w:bidi="ar-EG"/>
              </w:rPr>
            </w:pPr>
          </w:p>
        </w:tc>
      </w:tr>
    </w:tbl>
    <w:p w:rsidR="009F7CA4" w:rsidRDefault="009F7CA4" w:rsidP="001148AA">
      <w:pPr>
        <w:bidi w:val="0"/>
        <w:ind w:right="-567"/>
        <w:rPr>
          <w:sz w:val="28"/>
          <w:szCs w:val="28"/>
          <w:lang w:bidi="ar-EG"/>
        </w:rPr>
      </w:pPr>
    </w:p>
    <w:p w:rsidR="009F7CA4" w:rsidRPr="004324E9" w:rsidRDefault="00E1206D" w:rsidP="00E1206D">
      <w:pPr>
        <w:ind w:left="-625" w:right="-567"/>
        <w:jc w:val="right"/>
        <w:rPr>
          <w:sz w:val="28"/>
          <w:szCs w:val="28"/>
          <w:rtl/>
          <w:lang w:bidi="ar-EG"/>
        </w:rPr>
      </w:pPr>
      <w:r w:rsidRPr="009F7CA4">
        <w:rPr>
          <w:rFonts w:ascii="Algerian" w:hAnsi="Algerian" w:cs="Aharoni"/>
          <w:color w:val="321488"/>
          <w:sz w:val="28"/>
          <w:szCs w:val="28"/>
          <w:lang w:bidi="ar-EG"/>
        </w:rPr>
        <w:t>E</w:t>
      </w:r>
      <w:r>
        <w:rPr>
          <w:rFonts w:ascii="Algerian" w:hAnsi="Algerian" w:cs="Aharoni"/>
          <w:color w:val="321488"/>
          <w:sz w:val="28"/>
          <w:szCs w:val="28"/>
          <w:lang w:bidi="ar-EG"/>
        </w:rPr>
        <w:t>ducation &amp; training</w:t>
      </w:r>
      <w:r w:rsidR="009F7CA4" w:rsidRPr="009F7CA4">
        <w:rPr>
          <w:rFonts w:ascii="Algerian" w:hAnsi="Algerian" w:cs="Aharoni"/>
          <w:color w:val="321488"/>
          <w:sz w:val="28"/>
          <w:szCs w:val="28"/>
          <w:lang w:bidi="ar-EG"/>
        </w:rPr>
        <w:t>:</w:t>
      </w:r>
    </w:p>
    <w:p w:rsidR="00656B47" w:rsidRDefault="00656B47" w:rsidP="00601DFC">
      <w:pPr>
        <w:pStyle w:val="ListBullet"/>
      </w:pPr>
      <w:r w:rsidRPr="00547B07">
        <w:t>B.</w:t>
      </w:r>
      <w:r>
        <w:t xml:space="preserve">A. in </w:t>
      </w:r>
      <w:r w:rsidRPr="00547B07">
        <w:t xml:space="preserve">Islamic studies, English Department, Faculty of Languages and    Translation, </w:t>
      </w:r>
      <w:r>
        <w:t>A</w:t>
      </w:r>
      <w:r w:rsidRPr="00547B07">
        <w:t>zhar University.</w:t>
      </w:r>
    </w:p>
    <w:p w:rsidR="009B56A8" w:rsidRDefault="009B56A8" w:rsidP="00601DFC">
      <w:pPr>
        <w:pStyle w:val="ListBullet"/>
      </w:pPr>
      <w:r>
        <w:t xml:space="preserve">Legal Translation Diploma, </w:t>
      </w:r>
      <w:r w:rsidR="00CB6775">
        <w:t>the</w:t>
      </w:r>
      <w:r>
        <w:t xml:space="preserve"> American University in Cairo (AUC).</w:t>
      </w:r>
    </w:p>
    <w:p w:rsidR="009B56A8" w:rsidRDefault="009B56A8" w:rsidP="00601DFC">
      <w:pPr>
        <w:pStyle w:val="ListBullet"/>
      </w:pPr>
      <w:r w:rsidRPr="00465455">
        <w:t>Print Media Translation Diploma, the American University in Cairo ( AUC)</w:t>
      </w:r>
      <w:r>
        <w:t>.</w:t>
      </w:r>
    </w:p>
    <w:p w:rsidR="009B56A8" w:rsidRDefault="009B56A8" w:rsidP="00601DFC">
      <w:pPr>
        <w:pStyle w:val="ListBullet"/>
      </w:pPr>
      <w:r>
        <w:t xml:space="preserve">Currently </w:t>
      </w:r>
      <w:r w:rsidR="00E1206D">
        <w:t>P</w:t>
      </w:r>
      <w:r>
        <w:t>ursuing Simultaneous and Consecutive Interpreting Diploma (AUC).</w:t>
      </w:r>
    </w:p>
    <w:p w:rsidR="009F7CA4" w:rsidRPr="00491590" w:rsidRDefault="009F7CA4" w:rsidP="0073670F">
      <w:pPr>
        <w:ind w:right="-567"/>
        <w:rPr>
          <w:rFonts w:ascii="Algerian" w:hAnsi="Algerian" w:cs="Aharoni"/>
          <w:color w:val="321488"/>
          <w:sz w:val="28"/>
          <w:szCs w:val="28"/>
          <w:rtl/>
          <w:lang w:bidi="ar-EG"/>
        </w:rPr>
      </w:pPr>
    </w:p>
    <w:p w:rsidR="009F7CA4" w:rsidRPr="009B56A8" w:rsidRDefault="009F7CA4" w:rsidP="009F7CA4">
      <w:pPr>
        <w:ind w:left="-625" w:right="-567"/>
        <w:jc w:val="right"/>
        <w:rPr>
          <w:rFonts w:ascii="Algerian" w:hAnsi="Algerian"/>
          <w:color w:val="321488"/>
          <w:sz w:val="28"/>
          <w:szCs w:val="28"/>
          <w:rtl/>
          <w:lang w:bidi="ar-EG"/>
        </w:rPr>
      </w:pPr>
      <w:r w:rsidRPr="004324E9">
        <w:rPr>
          <w:rFonts w:ascii="Algerian" w:hAnsi="Algerian" w:cs="Aharoni"/>
          <w:color w:val="321488"/>
          <w:sz w:val="28"/>
          <w:szCs w:val="28"/>
          <w:lang w:bidi="ar-EG"/>
        </w:rPr>
        <w:t>LANGUAGES:</w:t>
      </w:r>
    </w:p>
    <w:p w:rsidR="009F7CA4" w:rsidRDefault="009F7CA4" w:rsidP="00601DFC">
      <w:pPr>
        <w:pStyle w:val="ListBullet"/>
      </w:pPr>
      <w:r>
        <w:t xml:space="preserve">  </w:t>
      </w:r>
      <w:r w:rsidRPr="004324E9">
        <w:rPr>
          <w:color w:val="984806" w:themeColor="accent6" w:themeShade="80"/>
          <w:sz w:val="32"/>
          <w:szCs w:val="32"/>
        </w:rPr>
        <w:t>Arabic:</w:t>
      </w:r>
      <w:r w:rsidRPr="003C01B4">
        <w:rPr>
          <w:sz w:val="32"/>
          <w:szCs w:val="32"/>
        </w:rPr>
        <w:t xml:space="preserve"> </w:t>
      </w:r>
      <w:r>
        <w:t>N</w:t>
      </w:r>
      <w:r w:rsidRPr="00547B07">
        <w:t xml:space="preserve">ative </w:t>
      </w:r>
      <w:r>
        <w:t>Language</w:t>
      </w:r>
      <w:r w:rsidRPr="00547B07">
        <w:t>.</w:t>
      </w:r>
    </w:p>
    <w:p w:rsidR="009F7CA4" w:rsidRDefault="009F7CA4" w:rsidP="00601DFC">
      <w:pPr>
        <w:pStyle w:val="ListBullet"/>
      </w:pPr>
      <w:r w:rsidRPr="004324E9">
        <w:rPr>
          <w:color w:val="984806" w:themeColor="accent6" w:themeShade="80"/>
          <w:sz w:val="32"/>
          <w:szCs w:val="32"/>
        </w:rPr>
        <w:t xml:space="preserve">  English:</w:t>
      </w:r>
      <w:r>
        <w:t xml:space="preserve"> </w:t>
      </w:r>
      <w:r w:rsidRPr="00CF6C6D">
        <w:t>Near-Native competence</w:t>
      </w:r>
      <w:r w:rsidRPr="00547B07">
        <w:rPr>
          <w:rFonts w:ascii="Myriad Pro" w:hAnsi="Myriad Pro"/>
        </w:rPr>
        <w:t>.</w:t>
      </w:r>
      <w:r>
        <w:t xml:space="preserve"> </w:t>
      </w:r>
    </w:p>
    <w:p w:rsidR="009F7CA4" w:rsidRDefault="009F7CA4" w:rsidP="00601DFC">
      <w:pPr>
        <w:pStyle w:val="ListBullet"/>
      </w:pPr>
      <w:r>
        <w:t xml:space="preserve">  </w:t>
      </w:r>
      <w:r w:rsidR="004A5807">
        <w:rPr>
          <w:color w:val="984806" w:themeColor="accent6" w:themeShade="80"/>
          <w:sz w:val="32"/>
          <w:szCs w:val="32"/>
        </w:rPr>
        <w:t>German</w:t>
      </w:r>
      <w:r w:rsidRPr="004324E9">
        <w:rPr>
          <w:color w:val="984806" w:themeColor="accent6" w:themeShade="80"/>
          <w:sz w:val="32"/>
          <w:szCs w:val="32"/>
        </w:rPr>
        <w:t>:</w:t>
      </w:r>
      <w:r w:rsidRPr="00547B07">
        <w:rPr>
          <w:sz w:val="32"/>
          <w:szCs w:val="32"/>
        </w:rPr>
        <w:t xml:space="preserve"> </w:t>
      </w:r>
      <w:r>
        <w:t>G</w:t>
      </w:r>
      <w:r w:rsidRPr="00564AD2">
        <w:t xml:space="preserve">ood </w:t>
      </w:r>
      <w:r>
        <w:t>command (Reading, Writing and Speaking)</w:t>
      </w:r>
    </w:p>
    <w:p w:rsidR="00AD645A" w:rsidRDefault="00AD645A" w:rsidP="00AD645A">
      <w:pPr>
        <w:ind w:left="-625" w:right="-567"/>
        <w:jc w:val="right"/>
        <w:rPr>
          <w:rFonts w:ascii="Algerian" w:hAnsi="Algerian"/>
          <w:color w:val="321488"/>
          <w:sz w:val="28"/>
          <w:szCs w:val="28"/>
          <w:lang w:bidi="ar-EG"/>
        </w:rPr>
      </w:pPr>
      <w:r w:rsidRPr="00AD645A">
        <w:rPr>
          <w:rFonts w:ascii="Algerian" w:hAnsi="Algerian"/>
          <w:color w:val="321488"/>
          <w:sz w:val="28"/>
          <w:szCs w:val="28"/>
          <w:lang w:bidi="ar-EG"/>
        </w:rPr>
        <w:t xml:space="preserve">Areas of Expertise </w:t>
      </w:r>
    </w:p>
    <w:p w:rsidR="00883917" w:rsidRPr="00E67E61" w:rsidRDefault="00883917" w:rsidP="00883917">
      <w:pPr>
        <w:numPr>
          <w:ilvl w:val="0"/>
          <w:numId w:val="5"/>
        </w:numPr>
        <w:bidi w:val="0"/>
        <w:spacing w:after="0" w:line="240" w:lineRule="auto"/>
        <w:rPr>
          <w:rFonts w:ascii="Times New Roman" w:eastAsia="Times New Roman" w:hAnsi="Times New Roman" w:cs="Simplified Arabic"/>
          <w:sz w:val="24"/>
          <w:szCs w:val="24"/>
          <w:lang w:eastAsia="ar-SA"/>
        </w:rPr>
      </w:pPr>
      <w:r w:rsidRPr="00E67E61">
        <w:rPr>
          <w:rFonts w:ascii="Times New Roman" w:eastAsia="Times New Roman" w:hAnsi="Times New Roman" w:cs="Simplified Arabic"/>
          <w:sz w:val="24"/>
          <w:szCs w:val="24"/>
          <w:lang w:eastAsia="ar-SA"/>
        </w:rPr>
        <w:t>Legal and Economic Translation</w:t>
      </w:r>
    </w:p>
    <w:p w:rsidR="00883917" w:rsidRPr="00E67E61" w:rsidRDefault="00883917" w:rsidP="00883917">
      <w:pPr>
        <w:numPr>
          <w:ilvl w:val="0"/>
          <w:numId w:val="5"/>
        </w:numPr>
        <w:bidi w:val="0"/>
        <w:spacing w:after="0" w:line="240" w:lineRule="auto"/>
        <w:rPr>
          <w:rFonts w:ascii="Times New Roman" w:eastAsia="Times New Roman" w:hAnsi="Times New Roman" w:cs="Simplified Arabic"/>
          <w:sz w:val="24"/>
          <w:szCs w:val="24"/>
          <w:lang w:eastAsia="ar-SA"/>
        </w:rPr>
      </w:pPr>
      <w:r w:rsidRPr="00E67E61">
        <w:rPr>
          <w:rFonts w:ascii="Times New Roman" w:eastAsia="Times New Roman" w:hAnsi="Times New Roman" w:cs="Simplified Arabic"/>
          <w:sz w:val="24"/>
          <w:szCs w:val="24"/>
          <w:lang w:eastAsia="ar-SA"/>
        </w:rPr>
        <w:t>Technical translation</w:t>
      </w:r>
    </w:p>
    <w:p w:rsidR="00883917" w:rsidRPr="00E67E61" w:rsidRDefault="004A5807" w:rsidP="00883917">
      <w:pPr>
        <w:pStyle w:val="Heading2"/>
        <w:numPr>
          <w:ilvl w:val="0"/>
          <w:numId w:val="5"/>
        </w:numPr>
        <w:rPr>
          <w:rFonts w:ascii="Times New Roman" w:hAnsi="Times New Roman" w:cs="Simplified Arabic"/>
          <w:b w:val="0"/>
          <w:bCs w:val="0"/>
          <w:sz w:val="24"/>
          <w:lang w:eastAsia="ar-SA"/>
        </w:rPr>
      </w:pPr>
      <w:r w:rsidRPr="00E67E61">
        <w:rPr>
          <w:rFonts w:ascii="Times New Roman" w:hAnsi="Times New Roman" w:cs="Simplified Arabic"/>
          <w:b w:val="0"/>
          <w:bCs w:val="0"/>
          <w:sz w:val="24"/>
          <w:lang w:eastAsia="ar-SA"/>
        </w:rPr>
        <w:t>Documentary</w:t>
      </w:r>
      <w:r w:rsidR="00883917" w:rsidRPr="00E67E61">
        <w:rPr>
          <w:rFonts w:ascii="Times New Roman" w:hAnsi="Times New Roman" w:cs="Simplified Arabic"/>
          <w:b w:val="0"/>
          <w:bCs w:val="0"/>
          <w:sz w:val="24"/>
          <w:lang w:eastAsia="ar-SA"/>
        </w:rPr>
        <w:t xml:space="preserve"> translation</w:t>
      </w:r>
    </w:p>
    <w:p w:rsidR="00883917" w:rsidRPr="00E67E61" w:rsidRDefault="00883917" w:rsidP="00883917">
      <w:pPr>
        <w:numPr>
          <w:ilvl w:val="0"/>
          <w:numId w:val="5"/>
        </w:numPr>
        <w:bidi w:val="0"/>
        <w:spacing w:after="0" w:line="240" w:lineRule="auto"/>
        <w:rPr>
          <w:rFonts w:ascii="Times New Roman" w:eastAsia="Times New Roman" w:hAnsi="Times New Roman" w:cs="Simplified Arabic"/>
          <w:sz w:val="24"/>
          <w:szCs w:val="24"/>
          <w:lang w:eastAsia="ar-SA"/>
        </w:rPr>
      </w:pPr>
      <w:r w:rsidRPr="00E67E61">
        <w:rPr>
          <w:rFonts w:ascii="Times New Roman" w:eastAsia="Times New Roman" w:hAnsi="Times New Roman" w:cs="Simplified Arabic"/>
          <w:sz w:val="24"/>
          <w:szCs w:val="24"/>
          <w:lang w:eastAsia="ar-SA"/>
        </w:rPr>
        <w:t>Localization</w:t>
      </w:r>
    </w:p>
    <w:p w:rsidR="00883917" w:rsidRPr="00E67E61" w:rsidRDefault="00883917" w:rsidP="00883917">
      <w:pPr>
        <w:numPr>
          <w:ilvl w:val="0"/>
          <w:numId w:val="5"/>
        </w:numPr>
        <w:bidi w:val="0"/>
        <w:spacing w:after="0" w:line="240" w:lineRule="auto"/>
        <w:rPr>
          <w:rFonts w:ascii="Times New Roman" w:eastAsia="Times New Roman" w:hAnsi="Times New Roman" w:cs="Simplified Arabic"/>
          <w:sz w:val="24"/>
          <w:szCs w:val="24"/>
          <w:lang w:eastAsia="ar-SA"/>
        </w:rPr>
      </w:pPr>
      <w:r w:rsidRPr="00E67E61">
        <w:rPr>
          <w:rFonts w:ascii="Times New Roman" w:eastAsia="Times New Roman" w:hAnsi="Times New Roman" w:cs="Simplified Arabic"/>
          <w:sz w:val="24"/>
          <w:szCs w:val="24"/>
          <w:lang w:eastAsia="ar-SA"/>
        </w:rPr>
        <w:t>Reviewing, Editing and Proofreading</w:t>
      </w:r>
    </w:p>
    <w:p w:rsidR="00883917" w:rsidRPr="00E67E61" w:rsidRDefault="00883917" w:rsidP="00883917">
      <w:pPr>
        <w:numPr>
          <w:ilvl w:val="0"/>
          <w:numId w:val="5"/>
        </w:numPr>
        <w:bidi w:val="0"/>
        <w:spacing w:after="0" w:line="240" w:lineRule="auto"/>
        <w:rPr>
          <w:rFonts w:ascii="Times New Roman" w:eastAsia="Times New Roman" w:hAnsi="Times New Roman" w:cs="Simplified Arabic"/>
          <w:sz w:val="24"/>
          <w:szCs w:val="24"/>
          <w:lang w:eastAsia="ar-SA"/>
        </w:rPr>
      </w:pPr>
      <w:r w:rsidRPr="00E67E61">
        <w:rPr>
          <w:rFonts w:ascii="Times New Roman" w:eastAsia="Times New Roman" w:hAnsi="Times New Roman" w:cs="Simplified Arabic"/>
          <w:sz w:val="24"/>
          <w:szCs w:val="24"/>
          <w:lang w:eastAsia="ar-SA"/>
        </w:rPr>
        <w:t>News editing</w:t>
      </w:r>
    </w:p>
    <w:p w:rsidR="00883917" w:rsidRPr="00E67E61" w:rsidRDefault="00883917" w:rsidP="00883917">
      <w:pPr>
        <w:numPr>
          <w:ilvl w:val="0"/>
          <w:numId w:val="5"/>
        </w:numPr>
        <w:bidi w:val="0"/>
        <w:spacing w:after="0" w:line="240" w:lineRule="auto"/>
        <w:rPr>
          <w:rFonts w:ascii="Times New Roman" w:eastAsia="Times New Roman" w:hAnsi="Times New Roman" w:cs="Simplified Arabic"/>
          <w:sz w:val="24"/>
          <w:szCs w:val="24"/>
          <w:lang w:eastAsia="ar-SA"/>
        </w:rPr>
      </w:pPr>
      <w:r w:rsidRPr="00E67E61">
        <w:rPr>
          <w:rFonts w:ascii="Times New Roman" w:eastAsia="Times New Roman" w:hAnsi="Times New Roman" w:cs="Simplified Arabic"/>
          <w:sz w:val="24"/>
          <w:szCs w:val="24"/>
          <w:lang w:eastAsia="ar-SA"/>
        </w:rPr>
        <w:t>Writing press releases</w:t>
      </w:r>
    </w:p>
    <w:p w:rsidR="00883917" w:rsidRPr="00E67E61" w:rsidRDefault="00883917" w:rsidP="00883917">
      <w:pPr>
        <w:numPr>
          <w:ilvl w:val="0"/>
          <w:numId w:val="5"/>
        </w:numPr>
        <w:bidi w:val="0"/>
        <w:spacing w:after="0" w:line="240" w:lineRule="auto"/>
        <w:rPr>
          <w:rFonts w:ascii="Times New Roman" w:eastAsia="Times New Roman" w:hAnsi="Times New Roman" w:cs="Simplified Arabic"/>
          <w:sz w:val="24"/>
          <w:szCs w:val="24"/>
          <w:lang w:eastAsia="ar-SA"/>
        </w:rPr>
      </w:pPr>
      <w:r w:rsidRPr="00E67E61">
        <w:rPr>
          <w:rFonts w:ascii="Times New Roman" w:eastAsia="Times New Roman" w:hAnsi="Times New Roman" w:cs="Simplified Arabic"/>
          <w:sz w:val="24"/>
          <w:szCs w:val="24"/>
          <w:lang w:eastAsia="ar-SA"/>
        </w:rPr>
        <w:t>Simultaneous interpreting</w:t>
      </w:r>
    </w:p>
    <w:p w:rsidR="00883917" w:rsidRPr="00E67E61" w:rsidRDefault="00883917" w:rsidP="00883917">
      <w:pPr>
        <w:numPr>
          <w:ilvl w:val="0"/>
          <w:numId w:val="5"/>
        </w:numPr>
        <w:bidi w:val="0"/>
        <w:spacing w:after="0" w:line="240" w:lineRule="auto"/>
        <w:rPr>
          <w:rFonts w:ascii="Times New Roman" w:eastAsia="Times New Roman" w:hAnsi="Times New Roman" w:cs="Simplified Arabic"/>
          <w:sz w:val="24"/>
          <w:szCs w:val="24"/>
          <w:lang w:eastAsia="ar-SA"/>
        </w:rPr>
      </w:pPr>
      <w:r w:rsidRPr="00E67E61">
        <w:rPr>
          <w:rFonts w:ascii="Times New Roman" w:eastAsia="Times New Roman" w:hAnsi="Times New Roman" w:cs="Simplified Arabic"/>
          <w:sz w:val="24"/>
          <w:szCs w:val="24"/>
          <w:lang w:eastAsia="ar-SA"/>
        </w:rPr>
        <w:t xml:space="preserve">Consecutive interpreting and sight translation </w:t>
      </w:r>
    </w:p>
    <w:p w:rsidR="00883917" w:rsidRPr="00E67E61" w:rsidRDefault="00883917" w:rsidP="00883917">
      <w:pPr>
        <w:numPr>
          <w:ilvl w:val="0"/>
          <w:numId w:val="5"/>
        </w:numPr>
        <w:bidi w:val="0"/>
        <w:spacing w:after="0" w:line="240" w:lineRule="auto"/>
        <w:rPr>
          <w:rFonts w:ascii="Times New Roman" w:eastAsia="Times New Roman" w:hAnsi="Times New Roman" w:cs="Simplified Arabic"/>
          <w:sz w:val="24"/>
          <w:szCs w:val="24"/>
          <w:lang w:eastAsia="ar-SA"/>
        </w:rPr>
      </w:pPr>
      <w:r w:rsidRPr="00E67E61">
        <w:rPr>
          <w:rFonts w:ascii="Times New Roman" w:eastAsia="Times New Roman" w:hAnsi="Times New Roman" w:cs="Simplified Arabic"/>
          <w:sz w:val="24"/>
          <w:szCs w:val="24"/>
          <w:lang w:eastAsia="ar-SA"/>
        </w:rPr>
        <w:t xml:space="preserve">Communicative and free translation </w:t>
      </w:r>
    </w:p>
    <w:p w:rsidR="00E1206D" w:rsidRPr="00CF6C6D" w:rsidRDefault="00E1206D" w:rsidP="00654375">
      <w:pPr>
        <w:bidi w:val="0"/>
        <w:spacing w:after="0" w:line="240" w:lineRule="auto"/>
        <w:ind w:left="720"/>
        <w:rPr>
          <w:rFonts w:ascii="Palatino Linotype" w:hAnsi="Palatino Linotype"/>
        </w:rPr>
      </w:pPr>
    </w:p>
    <w:p w:rsidR="009B3808" w:rsidRDefault="009B3808">
      <w:pPr>
        <w:bidi w:val="0"/>
        <w:rPr>
          <w:rFonts w:ascii="Algerian" w:hAnsi="Algerian" w:cs="Aharoni"/>
          <w:color w:val="321488"/>
          <w:sz w:val="28"/>
          <w:szCs w:val="28"/>
          <w:lang w:bidi="ar-EG"/>
        </w:rPr>
      </w:pPr>
      <w:r>
        <w:rPr>
          <w:rFonts w:ascii="Algerian" w:hAnsi="Algerian" w:cs="Aharoni"/>
          <w:color w:val="321488"/>
          <w:sz w:val="28"/>
          <w:szCs w:val="28"/>
          <w:lang w:bidi="ar-EG"/>
        </w:rPr>
        <w:br w:type="page"/>
      </w:r>
    </w:p>
    <w:p w:rsidR="009B3808" w:rsidRDefault="009B3808" w:rsidP="00883917">
      <w:pPr>
        <w:ind w:left="-625" w:right="-567"/>
        <w:jc w:val="right"/>
        <w:rPr>
          <w:rFonts w:ascii="Algerian" w:hAnsi="Algerian" w:cs="Aharoni"/>
          <w:color w:val="321488"/>
          <w:sz w:val="28"/>
          <w:szCs w:val="28"/>
          <w:lang w:bidi="ar-EG"/>
        </w:rPr>
      </w:pPr>
    </w:p>
    <w:p w:rsidR="009B3808" w:rsidRDefault="009B3808" w:rsidP="00883917">
      <w:pPr>
        <w:ind w:left="-625" w:right="-567"/>
        <w:jc w:val="right"/>
        <w:rPr>
          <w:rFonts w:ascii="Algerian" w:hAnsi="Algerian" w:cs="Aharoni"/>
          <w:color w:val="321488"/>
          <w:sz w:val="28"/>
          <w:szCs w:val="28"/>
          <w:lang w:bidi="ar-EG"/>
        </w:rPr>
      </w:pPr>
    </w:p>
    <w:p w:rsidR="00883917" w:rsidRPr="00206A53" w:rsidRDefault="00883917" w:rsidP="00883917">
      <w:pPr>
        <w:ind w:left="-625" w:right="-567"/>
        <w:jc w:val="right"/>
        <w:rPr>
          <w:rFonts w:ascii="Algerian" w:hAnsi="Algerian"/>
          <w:color w:val="321488"/>
          <w:sz w:val="28"/>
          <w:szCs w:val="28"/>
          <w:rtl/>
          <w:lang w:bidi="ar-EG"/>
        </w:rPr>
      </w:pPr>
      <w:r w:rsidRPr="004324E9">
        <w:rPr>
          <w:rFonts w:ascii="Algerian" w:hAnsi="Algerian" w:cs="Aharoni"/>
          <w:color w:val="321488"/>
          <w:sz w:val="28"/>
          <w:szCs w:val="28"/>
          <w:lang w:bidi="ar-EG"/>
        </w:rPr>
        <w:t>X-WORK RECORD:</w:t>
      </w:r>
    </w:p>
    <w:tbl>
      <w:tblPr>
        <w:tblStyle w:val="LightGrid1"/>
        <w:tblW w:w="0" w:type="auto"/>
        <w:tblLook w:val="04A0"/>
      </w:tblPr>
      <w:tblGrid>
        <w:gridCol w:w="6876"/>
        <w:gridCol w:w="1646"/>
      </w:tblGrid>
      <w:tr w:rsidR="00E1206D" w:rsidRPr="00206A53" w:rsidTr="00EC08FA">
        <w:trPr>
          <w:cnfStyle w:val="100000000000"/>
        </w:trPr>
        <w:tc>
          <w:tcPr>
            <w:cnfStyle w:val="001000000000"/>
            <w:tcW w:w="6876" w:type="dxa"/>
          </w:tcPr>
          <w:p w:rsidR="00E1206D" w:rsidRPr="00C642CE" w:rsidRDefault="00206A53" w:rsidP="00206A53">
            <w:pPr>
              <w:bidi w:val="0"/>
              <w:ind w:right="-567"/>
              <w:rPr>
                <w:lang w:bidi="ar-EG"/>
              </w:rPr>
            </w:pPr>
            <w:r w:rsidRPr="00C642CE">
              <w:rPr>
                <w:lang w:bidi="ar-EG"/>
              </w:rPr>
              <w:t>Technical Translation Center (Cairo, Egypt)</w:t>
            </w:r>
          </w:p>
          <w:p w:rsidR="00206A53" w:rsidRPr="00206A53" w:rsidRDefault="00206A53" w:rsidP="00206A53">
            <w:pPr>
              <w:bidi w:val="0"/>
              <w:ind w:right="-567"/>
              <w:rPr>
                <w:color w:val="321488"/>
                <w:sz w:val="28"/>
                <w:szCs w:val="28"/>
                <w:lang w:bidi="ar-EG"/>
              </w:rPr>
            </w:pPr>
            <w:r w:rsidRPr="00C642CE">
              <w:rPr>
                <w:b w:val="0"/>
                <w:bCs w:val="0"/>
                <w:lang w:bidi="ar-EG"/>
              </w:rPr>
              <w:t xml:space="preserve">Position: In-House Translator </w:t>
            </w:r>
          </w:p>
        </w:tc>
        <w:tc>
          <w:tcPr>
            <w:tcW w:w="1646" w:type="dxa"/>
          </w:tcPr>
          <w:p w:rsidR="00E1206D" w:rsidRPr="00C642CE" w:rsidRDefault="00E1206D" w:rsidP="00E1206D">
            <w:pPr>
              <w:bidi w:val="0"/>
              <w:spacing w:after="200" w:line="276" w:lineRule="auto"/>
              <w:cnfStyle w:val="100000000000"/>
              <w:rPr>
                <w:sz w:val="28"/>
                <w:szCs w:val="28"/>
                <w:lang w:bidi="ar-EG"/>
              </w:rPr>
            </w:pPr>
            <w:r w:rsidRPr="00C642CE">
              <w:rPr>
                <w:sz w:val="18"/>
                <w:szCs w:val="18"/>
                <w:lang w:bidi="ar-EG"/>
              </w:rPr>
              <w:t xml:space="preserve">February 2004- </w:t>
            </w:r>
            <w:r w:rsidR="00206A53" w:rsidRPr="00C642CE">
              <w:rPr>
                <w:sz w:val="18"/>
                <w:szCs w:val="18"/>
                <w:lang w:bidi="ar-EG"/>
              </w:rPr>
              <w:t xml:space="preserve"> January 2005</w:t>
            </w:r>
          </w:p>
        </w:tc>
      </w:tr>
      <w:tr w:rsidR="000B3E14" w:rsidRPr="00206A53" w:rsidTr="00EC08FA">
        <w:trPr>
          <w:cnfStyle w:val="000000100000"/>
        </w:trPr>
        <w:tc>
          <w:tcPr>
            <w:cnfStyle w:val="001000000000"/>
            <w:tcW w:w="6876" w:type="dxa"/>
          </w:tcPr>
          <w:p w:rsidR="00206A53" w:rsidRPr="00C642CE" w:rsidRDefault="00206A53" w:rsidP="00206A53">
            <w:pPr>
              <w:bidi w:val="0"/>
              <w:ind w:right="-567"/>
              <w:rPr>
                <w:lang w:bidi="ar-EG"/>
              </w:rPr>
            </w:pPr>
            <w:r w:rsidRPr="00C642CE">
              <w:rPr>
                <w:lang w:bidi="ar-EG"/>
              </w:rPr>
              <w:t>Translation House (Cairo, Egypt)</w:t>
            </w:r>
          </w:p>
          <w:p w:rsidR="00206A53" w:rsidRPr="00C642CE" w:rsidRDefault="00206A53" w:rsidP="00206A53">
            <w:pPr>
              <w:bidi w:val="0"/>
              <w:ind w:right="-567"/>
              <w:rPr>
                <w:b w:val="0"/>
                <w:bCs w:val="0"/>
                <w:lang w:bidi="ar-EG"/>
              </w:rPr>
            </w:pPr>
            <w:r w:rsidRPr="00C642CE">
              <w:rPr>
                <w:b w:val="0"/>
                <w:bCs w:val="0"/>
                <w:lang w:bidi="ar-EG"/>
              </w:rPr>
              <w:t xml:space="preserve">Position: In-House Translator &amp; Reviewer </w:t>
            </w:r>
          </w:p>
        </w:tc>
        <w:tc>
          <w:tcPr>
            <w:tcW w:w="1646" w:type="dxa"/>
          </w:tcPr>
          <w:p w:rsidR="00206A53" w:rsidRDefault="00206A53" w:rsidP="00E1206D">
            <w:pPr>
              <w:bidi w:val="0"/>
              <w:cnfStyle w:val="000000100000"/>
              <w:rPr>
                <w:rFonts w:asciiTheme="majorHAnsi" w:hAnsiTheme="majorHAnsi"/>
                <w:b/>
                <w:bCs/>
                <w:sz w:val="18"/>
                <w:szCs w:val="18"/>
                <w:lang w:bidi="ar-EG"/>
              </w:rPr>
            </w:pPr>
            <w:r>
              <w:rPr>
                <w:rFonts w:asciiTheme="majorHAnsi" w:hAnsiTheme="majorHAnsi"/>
                <w:b/>
                <w:bCs/>
                <w:sz w:val="18"/>
                <w:szCs w:val="18"/>
                <w:lang w:bidi="ar-EG"/>
              </w:rPr>
              <w:t>April 2005 – December 2006</w:t>
            </w:r>
          </w:p>
          <w:p w:rsidR="00206A53" w:rsidRPr="00206A53" w:rsidRDefault="00206A53" w:rsidP="00206A53">
            <w:pPr>
              <w:bidi w:val="0"/>
              <w:cnfStyle w:val="000000100000"/>
              <w:rPr>
                <w:rFonts w:asciiTheme="majorHAnsi" w:hAnsiTheme="majorHAnsi"/>
                <w:b/>
                <w:bCs/>
                <w:sz w:val="18"/>
                <w:szCs w:val="18"/>
                <w:lang w:bidi="ar-EG"/>
              </w:rPr>
            </w:pPr>
          </w:p>
        </w:tc>
      </w:tr>
      <w:tr w:rsidR="000B3E14" w:rsidRPr="00206A53" w:rsidTr="00EC08FA">
        <w:trPr>
          <w:cnfStyle w:val="000000010000"/>
        </w:trPr>
        <w:tc>
          <w:tcPr>
            <w:cnfStyle w:val="001000000000"/>
            <w:tcW w:w="6876" w:type="dxa"/>
          </w:tcPr>
          <w:p w:rsidR="00206A53" w:rsidRPr="00C642CE" w:rsidRDefault="00206A53" w:rsidP="00206A53">
            <w:pPr>
              <w:bidi w:val="0"/>
              <w:ind w:right="-567"/>
              <w:rPr>
                <w:lang w:bidi="ar-EG"/>
              </w:rPr>
            </w:pPr>
            <w:r w:rsidRPr="00C642CE">
              <w:rPr>
                <w:lang w:bidi="ar-EG"/>
              </w:rPr>
              <w:t>Dalnilo Ltd. (Italy)</w:t>
            </w:r>
          </w:p>
          <w:p w:rsidR="00206A53" w:rsidRPr="00C642CE" w:rsidRDefault="00206A53" w:rsidP="00206A53">
            <w:pPr>
              <w:bidi w:val="0"/>
              <w:ind w:right="-567"/>
              <w:rPr>
                <w:b w:val="0"/>
                <w:bCs w:val="0"/>
                <w:lang w:bidi="ar-EG"/>
              </w:rPr>
            </w:pPr>
            <w:r w:rsidRPr="00C642CE">
              <w:rPr>
                <w:b w:val="0"/>
                <w:bCs w:val="0"/>
                <w:lang w:bidi="ar-EG"/>
              </w:rPr>
              <w:t xml:space="preserve">Position: Freelance translator &amp; reviewer  </w:t>
            </w:r>
          </w:p>
        </w:tc>
        <w:tc>
          <w:tcPr>
            <w:tcW w:w="1646" w:type="dxa"/>
          </w:tcPr>
          <w:p w:rsidR="00206A53" w:rsidRPr="00206A53" w:rsidRDefault="00206A53" w:rsidP="00E1206D">
            <w:pPr>
              <w:bidi w:val="0"/>
              <w:cnfStyle w:val="000000010000"/>
              <w:rPr>
                <w:rFonts w:asciiTheme="majorHAnsi" w:hAnsiTheme="majorHAnsi"/>
                <w:b/>
                <w:bCs/>
                <w:sz w:val="18"/>
                <w:szCs w:val="18"/>
                <w:lang w:bidi="ar-EG"/>
              </w:rPr>
            </w:pPr>
            <w:r>
              <w:rPr>
                <w:rFonts w:asciiTheme="majorHAnsi" w:hAnsiTheme="majorHAnsi"/>
                <w:b/>
                <w:bCs/>
                <w:sz w:val="18"/>
                <w:szCs w:val="18"/>
                <w:lang w:bidi="ar-EG"/>
              </w:rPr>
              <w:t>January 2007- May 2009</w:t>
            </w:r>
          </w:p>
        </w:tc>
      </w:tr>
      <w:tr w:rsidR="001651A2" w:rsidRPr="00206A53" w:rsidTr="00EC08FA">
        <w:trPr>
          <w:cnfStyle w:val="000000100000"/>
        </w:trPr>
        <w:tc>
          <w:tcPr>
            <w:cnfStyle w:val="001000000000"/>
            <w:tcW w:w="6876" w:type="dxa"/>
          </w:tcPr>
          <w:p w:rsidR="00654375" w:rsidRPr="00C642CE" w:rsidRDefault="00654375" w:rsidP="001651A2">
            <w:pPr>
              <w:bidi w:val="0"/>
              <w:ind w:right="-567"/>
              <w:rPr>
                <w:lang w:bidi="ar-EG"/>
              </w:rPr>
            </w:pPr>
            <w:r w:rsidRPr="00C642CE">
              <w:rPr>
                <w:lang w:bidi="ar-EG"/>
              </w:rPr>
              <w:t>Sayed Shahid Translation (Dubai, UAE)</w:t>
            </w:r>
          </w:p>
          <w:p w:rsidR="001651A2" w:rsidRPr="00C642CE" w:rsidRDefault="00654375" w:rsidP="00654375">
            <w:pPr>
              <w:bidi w:val="0"/>
              <w:ind w:right="-567"/>
              <w:rPr>
                <w:b w:val="0"/>
                <w:bCs w:val="0"/>
                <w:lang w:bidi="ar-EG"/>
              </w:rPr>
            </w:pPr>
            <w:r w:rsidRPr="00C642CE">
              <w:rPr>
                <w:b w:val="0"/>
                <w:bCs w:val="0"/>
                <w:lang w:bidi="ar-EG"/>
              </w:rPr>
              <w:t xml:space="preserve">Position: Freelance Translator &amp; Reviewer  </w:t>
            </w:r>
          </w:p>
        </w:tc>
        <w:tc>
          <w:tcPr>
            <w:tcW w:w="1646" w:type="dxa"/>
          </w:tcPr>
          <w:p w:rsidR="00F726BB" w:rsidRDefault="00654375" w:rsidP="00E1206D">
            <w:pPr>
              <w:bidi w:val="0"/>
              <w:cnfStyle w:val="000000100000"/>
              <w:rPr>
                <w:rFonts w:asciiTheme="majorHAnsi" w:hAnsiTheme="majorHAnsi"/>
                <w:b/>
                <w:bCs/>
                <w:sz w:val="18"/>
                <w:szCs w:val="18"/>
                <w:lang w:bidi="ar-EG"/>
              </w:rPr>
            </w:pPr>
            <w:r>
              <w:rPr>
                <w:rFonts w:asciiTheme="majorHAnsi" w:hAnsiTheme="majorHAnsi"/>
                <w:b/>
                <w:bCs/>
                <w:sz w:val="18"/>
                <w:szCs w:val="18"/>
                <w:lang w:bidi="ar-EG"/>
              </w:rPr>
              <w:t xml:space="preserve">June 2008- </w:t>
            </w:r>
          </w:p>
          <w:p w:rsidR="001651A2" w:rsidRDefault="00654375" w:rsidP="00F726BB">
            <w:pPr>
              <w:bidi w:val="0"/>
              <w:cnfStyle w:val="000000100000"/>
              <w:rPr>
                <w:rFonts w:asciiTheme="majorHAnsi" w:hAnsiTheme="majorHAnsi"/>
                <w:b/>
                <w:bCs/>
                <w:sz w:val="18"/>
                <w:szCs w:val="18"/>
                <w:lang w:bidi="ar-EG"/>
              </w:rPr>
            </w:pPr>
            <w:r>
              <w:rPr>
                <w:rFonts w:asciiTheme="majorHAnsi" w:hAnsiTheme="majorHAnsi"/>
                <w:b/>
                <w:bCs/>
                <w:sz w:val="18"/>
                <w:szCs w:val="18"/>
                <w:lang w:bidi="ar-EG"/>
              </w:rPr>
              <w:t>To date</w:t>
            </w:r>
          </w:p>
        </w:tc>
      </w:tr>
      <w:tr w:rsidR="000B3E14" w:rsidRPr="00206A53" w:rsidTr="00EC08FA">
        <w:trPr>
          <w:cnfStyle w:val="000000010000"/>
        </w:trPr>
        <w:tc>
          <w:tcPr>
            <w:cnfStyle w:val="001000000000"/>
            <w:tcW w:w="6876" w:type="dxa"/>
          </w:tcPr>
          <w:p w:rsidR="00654375" w:rsidRPr="00C642CE" w:rsidRDefault="00654375" w:rsidP="001651A2">
            <w:pPr>
              <w:bidi w:val="0"/>
              <w:ind w:right="-567"/>
              <w:rPr>
                <w:lang w:bidi="ar-EG"/>
              </w:rPr>
            </w:pPr>
            <w:r w:rsidRPr="00C642CE">
              <w:rPr>
                <w:lang w:bidi="ar-EG"/>
              </w:rPr>
              <w:t>EQHO Translation &amp; Localization (Thailand)</w:t>
            </w:r>
          </w:p>
          <w:p w:rsidR="00654375" w:rsidRPr="00C642CE" w:rsidRDefault="00654375" w:rsidP="00654375">
            <w:pPr>
              <w:bidi w:val="0"/>
              <w:ind w:right="-567"/>
              <w:rPr>
                <w:b w:val="0"/>
                <w:bCs w:val="0"/>
                <w:lang w:bidi="ar-EG"/>
              </w:rPr>
            </w:pPr>
            <w:r w:rsidRPr="00C642CE">
              <w:rPr>
                <w:b w:val="0"/>
                <w:bCs w:val="0"/>
                <w:lang w:bidi="ar-EG"/>
              </w:rPr>
              <w:t>Position: Freelance Translator &amp; Reviewer</w:t>
            </w:r>
          </w:p>
        </w:tc>
        <w:tc>
          <w:tcPr>
            <w:tcW w:w="1646" w:type="dxa"/>
          </w:tcPr>
          <w:p w:rsidR="00654375" w:rsidRDefault="00654375" w:rsidP="00E1206D">
            <w:pPr>
              <w:bidi w:val="0"/>
              <w:cnfStyle w:val="000000010000"/>
              <w:rPr>
                <w:rFonts w:asciiTheme="majorHAnsi" w:hAnsiTheme="majorHAnsi"/>
                <w:b/>
                <w:bCs/>
                <w:sz w:val="18"/>
                <w:szCs w:val="18"/>
                <w:lang w:bidi="ar-EG"/>
              </w:rPr>
            </w:pPr>
            <w:r>
              <w:rPr>
                <w:rFonts w:asciiTheme="majorHAnsi" w:hAnsiTheme="majorHAnsi"/>
                <w:b/>
                <w:bCs/>
                <w:sz w:val="18"/>
                <w:szCs w:val="18"/>
                <w:lang w:bidi="ar-EG"/>
              </w:rPr>
              <w:t>January 2009- To date</w:t>
            </w:r>
          </w:p>
        </w:tc>
      </w:tr>
      <w:tr w:rsidR="00B11A63" w:rsidRPr="00206A53" w:rsidTr="00EC08FA">
        <w:trPr>
          <w:cnfStyle w:val="000000100000"/>
        </w:trPr>
        <w:tc>
          <w:tcPr>
            <w:cnfStyle w:val="001000000000"/>
            <w:tcW w:w="6876" w:type="dxa"/>
          </w:tcPr>
          <w:p w:rsidR="00B11A63" w:rsidRDefault="00B11A63" w:rsidP="00B11A63">
            <w:pPr>
              <w:bidi w:val="0"/>
              <w:ind w:right="-567"/>
              <w:rPr>
                <w:lang w:bidi="ar-EG"/>
              </w:rPr>
            </w:pPr>
            <w:r>
              <w:rPr>
                <w:lang w:bidi="ar-EG"/>
              </w:rPr>
              <w:t>S&amp;R Translation (</w:t>
            </w:r>
            <w:r w:rsidR="006621CF">
              <w:rPr>
                <w:lang w:bidi="ar-EG"/>
              </w:rPr>
              <w:t>Turkey</w:t>
            </w:r>
            <w:r>
              <w:rPr>
                <w:lang w:bidi="ar-EG"/>
              </w:rPr>
              <w:t>)</w:t>
            </w:r>
          </w:p>
          <w:p w:rsidR="00B11A63" w:rsidRPr="00C642CE" w:rsidRDefault="00B11A63" w:rsidP="00B11A63">
            <w:pPr>
              <w:bidi w:val="0"/>
              <w:ind w:right="-567"/>
              <w:rPr>
                <w:lang w:bidi="ar-EG"/>
              </w:rPr>
            </w:pPr>
            <w:r>
              <w:rPr>
                <w:b w:val="0"/>
                <w:bCs w:val="0"/>
                <w:lang w:bidi="ar-EG"/>
              </w:rPr>
              <w:t>Position: Freelance Translator &amp; Reviewer</w:t>
            </w:r>
          </w:p>
        </w:tc>
        <w:tc>
          <w:tcPr>
            <w:tcW w:w="1646" w:type="dxa"/>
          </w:tcPr>
          <w:p w:rsidR="00B11A63" w:rsidRDefault="00B11A63" w:rsidP="00E1206D">
            <w:pPr>
              <w:bidi w:val="0"/>
              <w:cnfStyle w:val="000000100000"/>
              <w:rPr>
                <w:rFonts w:asciiTheme="majorHAnsi" w:hAnsiTheme="majorHAnsi"/>
                <w:b/>
                <w:bCs/>
                <w:sz w:val="18"/>
                <w:szCs w:val="18"/>
                <w:lang w:bidi="ar-EG"/>
              </w:rPr>
            </w:pPr>
            <w:r>
              <w:rPr>
                <w:rFonts w:asciiTheme="majorHAnsi" w:hAnsiTheme="majorHAnsi"/>
                <w:b/>
                <w:bCs/>
                <w:sz w:val="18"/>
                <w:szCs w:val="18"/>
                <w:lang w:bidi="ar-EG"/>
              </w:rPr>
              <w:t>February 2009- To date</w:t>
            </w:r>
          </w:p>
        </w:tc>
      </w:tr>
      <w:tr w:rsidR="00B11A63" w:rsidRPr="00206A53" w:rsidTr="00EC08FA">
        <w:trPr>
          <w:cnfStyle w:val="000000010000"/>
        </w:trPr>
        <w:tc>
          <w:tcPr>
            <w:cnfStyle w:val="001000000000"/>
            <w:tcW w:w="6876" w:type="dxa"/>
          </w:tcPr>
          <w:p w:rsidR="00B11A63" w:rsidRDefault="00B11A63" w:rsidP="00B11A63">
            <w:pPr>
              <w:bidi w:val="0"/>
              <w:ind w:right="-567"/>
              <w:rPr>
                <w:lang w:bidi="ar-EG"/>
              </w:rPr>
            </w:pPr>
            <w:r>
              <w:rPr>
                <w:lang w:bidi="ar-EG"/>
              </w:rPr>
              <w:t xml:space="preserve">Bukhari Translation  Services </w:t>
            </w:r>
            <w:bookmarkStart w:id="0" w:name="OLE_LINK5"/>
            <w:bookmarkStart w:id="1" w:name="OLE_LINK6"/>
            <w:r>
              <w:rPr>
                <w:lang w:bidi="ar-EG"/>
              </w:rPr>
              <w:t>(Dubai, UAE)</w:t>
            </w:r>
            <w:bookmarkEnd w:id="0"/>
            <w:bookmarkEnd w:id="1"/>
          </w:p>
          <w:p w:rsidR="00B11A63" w:rsidRPr="0073670F" w:rsidRDefault="00B11A63" w:rsidP="00B11A63">
            <w:pPr>
              <w:bidi w:val="0"/>
              <w:ind w:right="-567"/>
              <w:rPr>
                <w:b w:val="0"/>
                <w:bCs w:val="0"/>
                <w:lang w:bidi="ar-EG"/>
              </w:rPr>
            </w:pPr>
            <w:bookmarkStart w:id="2" w:name="OLE_LINK7"/>
            <w:bookmarkStart w:id="3" w:name="OLE_LINK8"/>
            <w:r>
              <w:rPr>
                <w:b w:val="0"/>
                <w:bCs w:val="0"/>
                <w:lang w:bidi="ar-EG"/>
              </w:rPr>
              <w:t>Position: Freelance Translator &amp; Reviewer</w:t>
            </w:r>
            <w:bookmarkEnd w:id="2"/>
            <w:bookmarkEnd w:id="3"/>
          </w:p>
        </w:tc>
        <w:tc>
          <w:tcPr>
            <w:tcW w:w="1646" w:type="dxa"/>
          </w:tcPr>
          <w:p w:rsidR="00B11A63" w:rsidRDefault="00B11A63" w:rsidP="00B25760">
            <w:pPr>
              <w:bidi w:val="0"/>
              <w:cnfStyle w:val="000000010000"/>
              <w:rPr>
                <w:rFonts w:asciiTheme="majorHAnsi" w:hAnsiTheme="majorHAnsi"/>
                <w:b/>
                <w:bCs/>
                <w:sz w:val="18"/>
                <w:szCs w:val="18"/>
                <w:lang w:bidi="ar-EG"/>
              </w:rPr>
            </w:pPr>
            <w:r>
              <w:rPr>
                <w:rFonts w:asciiTheme="majorHAnsi" w:hAnsiTheme="majorHAnsi"/>
                <w:b/>
                <w:bCs/>
                <w:sz w:val="18"/>
                <w:szCs w:val="18"/>
                <w:lang w:bidi="ar-EG"/>
              </w:rPr>
              <w:t>June 2010-To date</w:t>
            </w:r>
          </w:p>
        </w:tc>
      </w:tr>
      <w:tr w:rsidR="00C64C92" w:rsidRPr="00206A53" w:rsidTr="00EC08FA">
        <w:trPr>
          <w:cnfStyle w:val="000000100000"/>
        </w:trPr>
        <w:tc>
          <w:tcPr>
            <w:cnfStyle w:val="001000000000"/>
            <w:tcW w:w="6876" w:type="dxa"/>
          </w:tcPr>
          <w:p w:rsidR="00C64C92" w:rsidRDefault="00C64C92" w:rsidP="00C64C92">
            <w:pPr>
              <w:bidi w:val="0"/>
              <w:ind w:right="-567"/>
              <w:rPr>
                <w:lang w:bidi="ar-EG"/>
              </w:rPr>
            </w:pPr>
            <w:r>
              <w:rPr>
                <w:lang w:bidi="ar-EG"/>
              </w:rPr>
              <w:t>B</w:t>
            </w:r>
            <w:r w:rsidRPr="00C64C92">
              <w:rPr>
                <w:lang w:bidi="ar-EG"/>
              </w:rPr>
              <w:t>yblos</w:t>
            </w:r>
            <w:r>
              <w:rPr>
                <w:lang w:bidi="ar-EG"/>
              </w:rPr>
              <w:t xml:space="preserve"> T</w:t>
            </w:r>
            <w:r w:rsidRPr="00C64C92">
              <w:rPr>
                <w:lang w:bidi="ar-EG"/>
              </w:rPr>
              <w:t>ranslation</w:t>
            </w:r>
            <w:r>
              <w:rPr>
                <w:lang w:bidi="ar-EG"/>
              </w:rPr>
              <w:t xml:space="preserve"> (Dubai, UAE)</w:t>
            </w:r>
          </w:p>
          <w:p w:rsidR="00C64C92" w:rsidRDefault="00C64C92" w:rsidP="00C64C92">
            <w:pPr>
              <w:bidi w:val="0"/>
              <w:ind w:right="-567"/>
              <w:rPr>
                <w:lang w:bidi="ar-EG"/>
              </w:rPr>
            </w:pPr>
            <w:r>
              <w:rPr>
                <w:b w:val="0"/>
                <w:bCs w:val="0"/>
                <w:lang w:bidi="ar-EG"/>
              </w:rPr>
              <w:t>Position: Freelance Translator &amp; Reviewer</w:t>
            </w:r>
          </w:p>
        </w:tc>
        <w:tc>
          <w:tcPr>
            <w:tcW w:w="1646" w:type="dxa"/>
          </w:tcPr>
          <w:p w:rsidR="00C64C92" w:rsidRDefault="00C64C92" w:rsidP="00B25760">
            <w:pPr>
              <w:bidi w:val="0"/>
              <w:cnfStyle w:val="000000100000"/>
              <w:rPr>
                <w:rFonts w:asciiTheme="majorHAnsi" w:hAnsiTheme="majorHAnsi"/>
                <w:b/>
                <w:bCs/>
                <w:sz w:val="18"/>
                <w:szCs w:val="18"/>
                <w:lang w:bidi="ar-EG"/>
              </w:rPr>
            </w:pPr>
            <w:r>
              <w:rPr>
                <w:rFonts w:asciiTheme="majorHAnsi" w:hAnsiTheme="majorHAnsi"/>
                <w:b/>
                <w:bCs/>
                <w:sz w:val="18"/>
                <w:szCs w:val="18"/>
                <w:lang w:bidi="ar-EG"/>
              </w:rPr>
              <w:t>November 2011 – to date</w:t>
            </w:r>
          </w:p>
        </w:tc>
      </w:tr>
    </w:tbl>
    <w:p w:rsidR="00C663B4" w:rsidRDefault="00C663B4" w:rsidP="00C663B4">
      <w:pPr>
        <w:suppressLineNumbers/>
        <w:bidi w:val="0"/>
        <w:spacing w:line="240" w:lineRule="atLeast"/>
        <w:ind w:right="-567"/>
        <w:rPr>
          <w:rFonts w:ascii="Algerian" w:hAnsi="Algerian"/>
          <w:color w:val="321488"/>
          <w:sz w:val="28"/>
          <w:szCs w:val="28"/>
          <w:lang w:bidi="ar-EG"/>
        </w:rPr>
      </w:pPr>
    </w:p>
    <w:p w:rsidR="0061724C" w:rsidRPr="00654375" w:rsidRDefault="0061724C" w:rsidP="00C663B4">
      <w:pPr>
        <w:ind w:left="-625" w:right="-567"/>
        <w:jc w:val="right"/>
        <w:rPr>
          <w:rFonts w:ascii="Algerian" w:hAnsi="Algerian"/>
          <w:color w:val="321488"/>
          <w:sz w:val="28"/>
          <w:szCs w:val="28"/>
          <w:lang w:bidi="ar-EG"/>
        </w:rPr>
      </w:pPr>
      <w:r w:rsidRPr="00C663B4">
        <w:rPr>
          <w:rFonts w:ascii="Algerian" w:hAnsi="Algerian"/>
          <w:color w:val="321488"/>
          <w:sz w:val="28"/>
          <w:szCs w:val="28"/>
          <w:lang w:bidi="ar-EG"/>
        </w:rPr>
        <w:t xml:space="preserve">COMPUTER SKILLS: </w:t>
      </w:r>
    </w:p>
    <w:tbl>
      <w:tblPr>
        <w:tblStyle w:val="LightGrid1"/>
        <w:tblW w:w="0" w:type="auto"/>
        <w:tblLook w:val="04A0"/>
      </w:tblPr>
      <w:tblGrid>
        <w:gridCol w:w="8522"/>
      </w:tblGrid>
      <w:tr w:rsidR="009E54A5" w:rsidTr="00EC08FA">
        <w:trPr>
          <w:cnfStyle w:val="100000000000"/>
        </w:trPr>
        <w:tc>
          <w:tcPr>
            <w:cnfStyle w:val="001000000000"/>
            <w:tcW w:w="8522" w:type="dxa"/>
          </w:tcPr>
          <w:p w:rsidR="009E54A5" w:rsidRPr="009E54A5" w:rsidRDefault="009E54A5" w:rsidP="009E54A5">
            <w:pPr>
              <w:suppressLineNumbers/>
              <w:bidi w:val="0"/>
              <w:spacing w:before="100" w:beforeAutospacing="1" w:after="100" w:afterAutospacing="1" w:line="240" w:lineRule="atLeast"/>
              <w:rPr>
                <w:rFonts w:ascii="Monotype Corsiva" w:eastAsia="Times New Roman" w:hAnsi="Monotype Corsiva" w:cs="Simplified Arabic"/>
                <w:b w:val="0"/>
                <w:bCs w:val="0"/>
                <w:sz w:val="32"/>
                <w:szCs w:val="32"/>
                <w:lang w:eastAsia="ar-SA"/>
              </w:rPr>
            </w:pPr>
            <w:r w:rsidRPr="009E54A5">
              <w:rPr>
                <w:rFonts w:ascii="Monotype Corsiva" w:eastAsia="Times New Roman" w:hAnsi="Monotype Corsiva" w:cs="Simplified Arabic"/>
                <w:b w:val="0"/>
                <w:bCs w:val="0"/>
                <w:sz w:val="32"/>
                <w:szCs w:val="32"/>
                <w:lang w:eastAsia="ar-SA"/>
              </w:rPr>
              <w:t xml:space="preserve">Operating Systems: </w:t>
            </w:r>
          </w:p>
        </w:tc>
      </w:tr>
      <w:tr w:rsidR="009E54A5" w:rsidTr="00EC08FA">
        <w:trPr>
          <w:cnfStyle w:val="000000100000"/>
        </w:trPr>
        <w:tc>
          <w:tcPr>
            <w:cnfStyle w:val="001000000000"/>
            <w:tcW w:w="8522" w:type="dxa"/>
          </w:tcPr>
          <w:p w:rsidR="009E54A5" w:rsidRPr="009E54A5" w:rsidRDefault="009E54A5" w:rsidP="009E54A5">
            <w:pPr>
              <w:suppressLineNumbers/>
              <w:bidi w:val="0"/>
              <w:spacing w:before="100" w:beforeAutospacing="1" w:after="100" w:afterAutospacing="1" w:line="240" w:lineRule="atLeast"/>
              <w:rPr>
                <w:rFonts w:ascii="Palatino Linotype" w:eastAsia="Times New Roman" w:hAnsi="Palatino Linotype" w:cstheme="minorBidi"/>
                <w:color w:val="000000"/>
              </w:rPr>
            </w:pPr>
            <w:r w:rsidRPr="00CF6C6D">
              <w:rPr>
                <w:rFonts w:ascii="Palatino Linotype" w:eastAsia="Times New Roman" w:hAnsi="Palatino Linotype"/>
                <w:color w:val="000000"/>
              </w:rPr>
              <w:t>Windows ( XP</w:t>
            </w:r>
            <w:r>
              <w:rPr>
                <w:rFonts w:ascii="Palatino Linotype" w:eastAsia="Times New Roman" w:hAnsi="Palatino Linotype"/>
                <w:color w:val="000000"/>
              </w:rPr>
              <w:t>, windows 7, Vista</w:t>
            </w:r>
            <w:r w:rsidRPr="00CF6C6D">
              <w:rPr>
                <w:rFonts w:ascii="Palatino Linotype" w:eastAsia="Times New Roman" w:hAnsi="Palatino Linotype"/>
                <w:color w:val="000000"/>
              </w:rPr>
              <w:t>).</w:t>
            </w:r>
          </w:p>
        </w:tc>
      </w:tr>
      <w:tr w:rsidR="009E54A5" w:rsidTr="00EC08FA">
        <w:trPr>
          <w:cnfStyle w:val="000000010000"/>
        </w:trPr>
        <w:tc>
          <w:tcPr>
            <w:cnfStyle w:val="001000000000"/>
            <w:tcW w:w="8522" w:type="dxa"/>
          </w:tcPr>
          <w:p w:rsidR="009E54A5" w:rsidRPr="009E54A5" w:rsidRDefault="009E54A5" w:rsidP="009E54A5">
            <w:pPr>
              <w:suppressLineNumbers/>
              <w:bidi w:val="0"/>
              <w:spacing w:before="100" w:beforeAutospacing="1" w:after="100" w:afterAutospacing="1" w:line="240" w:lineRule="atLeast"/>
              <w:rPr>
                <w:rFonts w:ascii="Monotype Corsiva" w:eastAsia="Times New Roman" w:hAnsi="Monotype Corsiva" w:cs="Simplified Arabic"/>
                <w:sz w:val="32"/>
                <w:szCs w:val="32"/>
                <w:lang w:eastAsia="ar-SA"/>
              </w:rPr>
            </w:pPr>
            <w:r w:rsidRPr="009E54A5">
              <w:rPr>
                <w:rFonts w:ascii="Monotype Corsiva" w:eastAsia="Times New Roman" w:hAnsi="Monotype Corsiva" w:cs="Simplified Arabic"/>
                <w:b w:val="0"/>
                <w:bCs w:val="0"/>
                <w:sz w:val="32"/>
                <w:szCs w:val="32"/>
                <w:lang w:eastAsia="ar-SA"/>
              </w:rPr>
              <w:t>Translation/Localization Tools:</w:t>
            </w:r>
          </w:p>
        </w:tc>
      </w:tr>
      <w:tr w:rsidR="009E54A5" w:rsidTr="00EC08FA">
        <w:trPr>
          <w:cnfStyle w:val="000000100000"/>
        </w:trPr>
        <w:tc>
          <w:tcPr>
            <w:cnfStyle w:val="001000000000"/>
            <w:tcW w:w="8522" w:type="dxa"/>
          </w:tcPr>
          <w:p w:rsidR="009E54A5" w:rsidRPr="009E54A5" w:rsidRDefault="009E54A5" w:rsidP="009E54A5">
            <w:pPr>
              <w:suppressLineNumbers/>
              <w:bidi w:val="0"/>
              <w:spacing w:before="100" w:beforeAutospacing="1" w:after="100" w:afterAutospacing="1" w:line="240" w:lineRule="atLeast"/>
              <w:rPr>
                <w:rFonts w:ascii="Palatino Linotype" w:eastAsia="Times New Roman" w:hAnsi="Palatino Linotype" w:cstheme="minorBidi"/>
                <w:color w:val="000000"/>
              </w:rPr>
            </w:pPr>
            <w:r>
              <w:rPr>
                <w:rFonts w:ascii="Palatino Linotype" w:eastAsia="Times New Roman" w:hAnsi="Palatino Linotype"/>
                <w:color w:val="000000"/>
              </w:rPr>
              <w:t>Professional user</w:t>
            </w:r>
            <w:r w:rsidRPr="00CF6C6D">
              <w:rPr>
                <w:rFonts w:ascii="Palatino Linotype" w:eastAsia="Times New Roman" w:hAnsi="Palatino Linotype"/>
                <w:color w:val="000000"/>
              </w:rPr>
              <w:t xml:space="preserve"> of Trados, SDLX Translation Suite,</w:t>
            </w:r>
            <w:r>
              <w:rPr>
                <w:rFonts w:ascii="Palatino Linotype" w:eastAsia="Times New Roman" w:hAnsi="Palatino Linotype"/>
                <w:color w:val="000000"/>
              </w:rPr>
              <w:t xml:space="preserve"> Wordfast </w:t>
            </w:r>
            <w:r w:rsidRPr="00CF6C6D">
              <w:rPr>
                <w:rFonts w:ascii="Palatino Linotype" w:eastAsia="Times New Roman" w:hAnsi="Palatino Linotype"/>
                <w:color w:val="000000"/>
              </w:rPr>
              <w:t xml:space="preserve"> and others.</w:t>
            </w:r>
          </w:p>
        </w:tc>
      </w:tr>
      <w:tr w:rsidR="009E54A5" w:rsidTr="00EC08FA">
        <w:trPr>
          <w:cnfStyle w:val="000000010000"/>
        </w:trPr>
        <w:tc>
          <w:tcPr>
            <w:cnfStyle w:val="001000000000"/>
            <w:tcW w:w="8522" w:type="dxa"/>
          </w:tcPr>
          <w:p w:rsidR="009E54A5" w:rsidRPr="009E54A5" w:rsidRDefault="009E54A5" w:rsidP="009E54A5">
            <w:pPr>
              <w:suppressLineNumbers/>
              <w:bidi w:val="0"/>
              <w:spacing w:before="100" w:beforeAutospacing="1" w:after="100" w:afterAutospacing="1" w:line="240" w:lineRule="atLeast"/>
              <w:rPr>
                <w:rFonts w:ascii="Palatino Linotype" w:eastAsia="Times New Roman" w:hAnsi="Palatino Linotype"/>
              </w:rPr>
            </w:pPr>
            <w:r w:rsidRPr="009E54A5">
              <w:rPr>
                <w:rFonts w:ascii="Monotype Corsiva" w:eastAsia="Times New Roman" w:hAnsi="Monotype Corsiva" w:cs="Simplified Arabic"/>
                <w:b w:val="0"/>
                <w:bCs w:val="0"/>
                <w:sz w:val="32"/>
                <w:szCs w:val="32"/>
                <w:lang w:eastAsia="ar-SA"/>
              </w:rPr>
              <w:t>Office Productivity/DTP &amp; Web Designing Applications:</w:t>
            </w:r>
            <w:r w:rsidRPr="009E54A5">
              <w:rPr>
                <w:rFonts w:ascii="Monotype Corsiva" w:eastAsia="Times New Roman" w:hAnsi="Monotype Corsiva" w:cs="Simplified Arabic"/>
                <w:sz w:val="32"/>
                <w:szCs w:val="32"/>
                <w:lang w:eastAsia="ar-SA"/>
              </w:rPr>
              <w:t xml:space="preserve"> </w:t>
            </w:r>
          </w:p>
        </w:tc>
      </w:tr>
      <w:tr w:rsidR="009E54A5" w:rsidTr="00EC08FA">
        <w:trPr>
          <w:cnfStyle w:val="000000100000"/>
        </w:trPr>
        <w:tc>
          <w:tcPr>
            <w:cnfStyle w:val="001000000000"/>
            <w:tcW w:w="8522" w:type="dxa"/>
          </w:tcPr>
          <w:p w:rsidR="009E54A5" w:rsidRPr="009E54A5" w:rsidRDefault="009E54A5" w:rsidP="00C642CE">
            <w:pPr>
              <w:suppressLineNumbers/>
              <w:bidi w:val="0"/>
              <w:spacing w:before="100" w:beforeAutospacing="1" w:after="100" w:afterAutospacing="1" w:line="240" w:lineRule="atLeast"/>
              <w:rPr>
                <w:rFonts w:ascii="Palatino Linotype" w:eastAsia="Times New Roman" w:hAnsi="Palatino Linotype" w:cstheme="minorBidi"/>
                <w:color w:val="000000"/>
              </w:rPr>
            </w:pPr>
            <w:r w:rsidRPr="00CF6C6D">
              <w:rPr>
                <w:rFonts w:ascii="Palatino Linotype" w:eastAsia="Times New Roman" w:hAnsi="Palatino Linotype"/>
                <w:color w:val="000000"/>
              </w:rPr>
              <w:t>MS Office</w:t>
            </w:r>
            <w:r>
              <w:rPr>
                <w:rFonts w:ascii="Palatino Linotype" w:eastAsia="Times New Roman" w:hAnsi="Palatino Linotype"/>
                <w:color w:val="000000"/>
              </w:rPr>
              <w:t xml:space="preserve"> 2007</w:t>
            </w:r>
            <w:r w:rsidRPr="00CF6C6D">
              <w:rPr>
                <w:rFonts w:ascii="Palatino Linotype" w:eastAsia="Times New Roman" w:hAnsi="Palatino Linotype"/>
                <w:color w:val="000000"/>
              </w:rPr>
              <w:t>, Word, Excel, Power Point, MS Project, MS</w:t>
            </w:r>
            <w:r>
              <w:rPr>
                <w:rFonts w:ascii="Palatino Linotype" w:eastAsia="Times New Roman" w:hAnsi="Palatino Linotype"/>
                <w:color w:val="000000"/>
              </w:rPr>
              <w:t xml:space="preserve"> Outlook, MS Publisher, Adobe Acrobat Professional 7, </w:t>
            </w:r>
            <w:r w:rsidRPr="00CF6C6D">
              <w:rPr>
                <w:rFonts w:ascii="Palatino Linotype" w:eastAsia="Times New Roman" w:hAnsi="Palatino Linotype"/>
                <w:color w:val="000000"/>
              </w:rPr>
              <w:t xml:space="preserve"> Adobe </w:t>
            </w:r>
            <w:r>
              <w:rPr>
                <w:rFonts w:ascii="Palatino Linotype" w:eastAsia="Times New Roman" w:hAnsi="Palatino Linotype"/>
                <w:color w:val="000000"/>
              </w:rPr>
              <w:t>Reader, PDF Creator, Adobe In</w:t>
            </w:r>
            <w:r w:rsidR="00C642CE">
              <w:rPr>
                <w:rFonts w:ascii="Palatino Linotype" w:eastAsia="Times New Roman" w:hAnsi="Palatino Linotype"/>
                <w:color w:val="000000"/>
              </w:rPr>
              <w:t>-</w:t>
            </w:r>
            <w:r>
              <w:rPr>
                <w:rFonts w:ascii="Palatino Linotype" w:eastAsia="Times New Roman" w:hAnsi="Palatino Linotype"/>
                <w:color w:val="000000"/>
              </w:rPr>
              <w:t xml:space="preserve">design, Photoshop, QuarkXpress,  Dreamweaver </w:t>
            </w:r>
            <w:r w:rsidRPr="00CF6C6D">
              <w:rPr>
                <w:rFonts w:ascii="Palatino Linotype" w:eastAsia="Times New Roman" w:hAnsi="Palatino Linotype"/>
                <w:color w:val="000000"/>
              </w:rPr>
              <w:t>.</w:t>
            </w:r>
          </w:p>
        </w:tc>
      </w:tr>
      <w:tr w:rsidR="009E54A5" w:rsidTr="00EC08FA">
        <w:trPr>
          <w:cnfStyle w:val="000000010000"/>
        </w:trPr>
        <w:tc>
          <w:tcPr>
            <w:cnfStyle w:val="001000000000"/>
            <w:tcW w:w="8522" w:type="dxa"/>
          </w:tcPr>
          <w:p w:rsidR="009E54A5" w:rsidRPr="009E54A5" w:rsidRDefault="009E54A5" w:rsidP="009E54A5">
            <w:pPr>
              <w:suppressLineNumbers/>
              <w:bidi w:val="0"/>
              <w:spacing w:before="100" w:beforeAutospacing="1" w:after="100" w:afterAutospacing="1" w:line="240" w:lineRule="atLeast"/>
              <w:rPr>
                <w:rFonts w:ascii="Monotype Corsiva" w:eastAsia="Times New Roman" w:hAnsi="Monotype Corsiva" w:cs="Simplified Arabic"/>
                <w:sz w:val="32"/>
                <w:szCs w:val="32"/>
                <w:lang w:eastAsia="ar-SA"/>
              </w:rPr>
            </w:pPr>
            <w:r w:rsidRPr="009E54A5">
              <w:rPr>
                <w:rFonts w:ascii="Monotype Corsiva" w:eastAsia="Times New Roman" w:hAnsi="Monotype Corsiva" w:cs="Simplified Arabic"/>
                <w:b w:val="0"/>
                <w:bCs w:val="0"/>
                <w:sz w:val="32"/>
                <w:szCs w:val="32"/>
                <w:lang w:eastAsia="ar-SA"/>
              </w:rPr>
              <w:t>Translation Memory Tools:</w:t>
            </w:r>
          </w:p>
        </w:tc>
      </w:tr>
      <w:tr w:rsidR="009E54A5" w:rsidTr="00EC08FA">
        <w:trPr>
          <w:cnfStyle w:val="000000100000"/>
        </w:trPr>
        <w:tc>
          <w:tcPr>
            <w:cnfStyle w:val="001000000000"/>
            <w:tcW w:w="8522" w:type="dxa"/>
          </w:tcPr>
          <w:p w:rsidR="009E54A5" w:rsidRPr="009E54A5" w:rsidRDefault="009E54A5" w:rsidP="009E54A5">
            <w:pPr>
              <w:suppressLineNumbers/>
              <w:bidi w:val="0"/>
              <w:spacing w:before="100" w:beforeAutospacing="1" w:after="100" w:afterAutospacing="1" w:line="240" w:lineRule="atLeast"/>
              <w:rPr>
                <w:rFonts w:ascii="Palatino Linotype" w:eastAsia="Times New Roman" w:hAnsi="Palatino Linotype"/>
              </w:rPr>
            </w:pPr>
            <w:r w:rsidRPr="00564AD2">
              <w:rPr>
                <w:rFonts w:ascii="Palatino Linotype" w:eastAsia="Times New Roman" w:hAnsi="Palatino Linotype"/>
                <w:color w:val="000000"/>
              </w:rPr>
              <w:t xml:space="preserve"> </w:t>
            </w:r>
            <w:r>
              <w:rPr>
                <w:rFonts w:ascii="Palatino Linotype" w:hAnsi="Palatino Linotype"/>
              </w:rPr>
              <w:t>SDL Trados, SDLX, Wordfast (All versions).</w:t>
            </w:r>
          </w:p>
        </w:tc>
      </w:tr>
      <w:tr w:rsidR="009E54A5" w:rsidTr="00EC08FA">
        <w:trPr>
          <w:cnfStyle w:val="000000010000"/>
        </w:trPr>
        <w:tc>
          <w:tcPr>
            <w:cnfStyle w:val="001000000000"/>
            <w:tcW w:w="8522" w:type="dxa"/>
          </w:tcPr>
          <w:p w:rsidR="009E54A5" w:rsidRPr="009E54A5" w:rsidRDefault="009E54A5" w:rsidP="009E54A5">
            <w:pPr>
              <w:suppressLineNumbers/>
              <w:bidi w:val="0"/>
              <w:spacing w:before="100" w:beforeAutospacing="1" w:after="100" w:afterAutospacing="1" w:line="240" w:lineRule="atLeast"/>
              <w:rPr>
                <w:rFonts w:ascii="Monotype Corsiva" w:eastAsia="Times New Roman" w:hAnsi="Monotype Corsiva" w:cs="Simplified Arabic"/>
                <w:sz w:val="32"/>
                <w:szCs w:val="32"/>
                <w:lang w:eastAsia="ar-SA"/>
              </w:rPr>
            </w:pPr>
            <w:r w:rsidRPr="009E54A5">
              <w:rPr>
                <w:rFonts w:ascii="Monotype Corsiva" w:eastAsia="Times New Roman" w:hAnsi="Monotype Corsiva" w:cs="Simplified Arabic"/>
                <w:b w:val="0"/>
                <w:bCs w:val="0"/>
                <w:sz w:val="32"/>
                <w:szCs w:val="32"/>
                <w:lang w:eastAsia="ar-SA"/>
              </w:rPr>
              <w:t>Web Browsers:</w:t>
            </w:r>
          </w:p>
        </w:tc>
      </w:tr>
      <w:tr w:rsidR="009E54A5" w:rsidTr="00EC08FA">
        <w:trPr>
          <w:cnfStyle w:val="000000100000"/>
        </w:trPr>
        <w:tc>
          <w:tcPr>
            <w:cnfStyle w:val="001000000000"/>
            <w:tcW w:w="8522" w:type="dxa"/>
          </w:tcPr>
          <w:p w:rsidR="009E54A5" w:rsidRPr="009E54A5" w:rsidRDefault="009E54A5" w:rsidP="009E54A5">
            <w:pPr>
              <w:suppressLineNumbers/>
              <w:bidi w:val="0"/>
              <w:spacing w:before="100" w:beforeAutospacing="1" w:after="100" w:afterAutospacing="1" w:line="240" w:lineRule="atLeast"/>
              <w:rPr>
                <w:rFonts w:ascii="Palatino Linotype" w:eastAsia="Times New Roman" w:hAnsi="Palatino Linotype"/>
                <w:color w:val="000000"/>
              </w:rPr>
            </w:pPr>
            <w:r>
              <w:rPr>
                <w:rFonts w:ascii="Palatino Linotype" w:eastAsia="Times New Roman" w:hAnsi="Palatino Linotype"/>
                <w:color w:val="000000"/>
              </w:rPr>
              <w:t>Internet Explorer, Firefox, Google Chrome (</w:t>
            </w:r>
            <w:r w:rsidRPr="00CF6C6D">
              <w:rPr>
                <w:rFonts w:ascii="Palatino Linotype" w:eastAsia="Times New Roman" w:hAnsi="Palatino Linotype"/>
                <w:color w:val="000000"/>
              </w:rPr>
              <w:t>Great Internet search skills</w:t>
            </w:r>
            <w:r>
              <w:rPr>
                <w:rFonts w:ascii="Palatino Linotype" w:eastAsia="Times New Roman" w:hAnsi="Palatino Linotype"/>
                <w:color w:val="000000"/>
              </w:rPr>
              <w:t>)</w:t>
            </w:r>
            <w:r w:rsidRPr="00CF6C6D">
              <w:rPr>
                <w:rFonts w:ascii="Palatino Linotype" w:eastAsia="Times New Roman" w:hAnsi="Palatino Linotype"/>
                <w:color w:val="000000"/>
              </w:rPr>
              <w:t>.</w:t>
            </w:r>
          </w:p>
        </w:tc>
      </w:tr>
      <w:tr w:rsidR="009E54A5" w:rsidTr="00EC08FA">
        <w:trPr>
          <w:cnfStyle w:val="000000010000"/>
        </w:trPr>
        <w:tc>
          <w:tcPr>
            <w:cnfStyle w:val="001000000000"/>
            <w:tcW w:w="8522" w:type="dxa"/>
          </w:tcPr>
          <w:p w:rsidR="009E54A5" w:rsidRPr="009E54A5" w:rsidRDefault="009E54A5" w:rsidP="009E54A5">
            <w:pPr>
              <w:suppressLineNumbers/>
              <w:bidi w:val="0"/>
              <w:spacing w:before="100" w:beforeAutospacing="1" w:after="100" w:afterAutospacing="1" w:line="240" w:lineRule="atLeast"/>
              <w:rPr>
                <w:rFonts w:ascii="Monotype Corsiva" w:eastAsia="Times New Roman" w:hAnsi="Monotype Corsiva" w:cs="Simplified Arabic"/>
                <w:sz w:val="32"/>
                <w:szCs w:val="32"/>
                <w:lang w:eastAsia="ar-SA"/>
              </w:rPr>
            </w:pPr>
            <w:r w:rsidRPr="009E54A5">
              <w:rPr>
                <w:rFonts w:ascii="Monotype Corsiva" w:eastAsia="Times New Roman" w:hAnsi="Monotype Corsiva" w:cs="Simplified Arabic"/>
                <w:sz w:val="32"/>
                <w:szCs w:val="32"/>
                <w:lang w:eastAsia="ar-SA"/>
              </w:rPr>
              <w:t xml:space="preserve"> </w:t>
            </w:r>
            <w:r w:rsidRPr="009E54A5">
              <w:rPr>
                <w:rFonts w:ascii="Monotype Corsiva" w:eastAsia="Times New Roman" w:hAnsi="Monotype Corsiva" w:cs="Simplified Arabic"/>
                <w:b w:val="0"/>
                <w:bCs w:val="0"/>
                <w:sz w:val="32"/>
                <w:szCs w:val="32"/>
                <w:lang w:eastAsia="ar-SA"/>
              </w:rPr>
              <w:t>Input and Output file formats:</w:t>
            </w:r>
          </w:p>
        </w:tc>
      </w:tr>
      <w:tr w:rsidR="009E54A5" w:rsidTr="00EC08FA">
        <w:trPr>
          <w:cnfStyle w:val="000000100000"/>
        </w:trPr>
        <w:tc>
          <w:tcPr>
            <w:cnfStyle w:val="001000000000"/>
            <w:tcW w:w="8522" w:type="dxa"/>
          </w:tcPr>
          <w:p w:rsidR="009E54A5" w:rsidRPr="009E54A5" w:rsidRDefault="009E54A5" w:rsidP="00601DFC">
            <w:pPr>
              <w:pStyle w:val="ListBullet"/>
            </w:pPr>
            <w:r w:rsidRPr="00465455">
              <w:t>*.doc, *.pdf, *.htm, *.html, *.ttx, *.rtf, *.xls, *.ppt</w:t>
            </w:r>
          </w:p>
        </w:tc>
      </w:tr>
    </w:tbl>
    <w:p w:rsidR="009E54A5" w:rsidRDefault="009E54A5" w:rsidP="00C663B4">
      <w:pPr>
        <w:suppressLineNumbers/>
        <w:bidi w:val="0"/>
        <w:spacing w:before="100" w:beforeAutospacing="1" w:after="100" w:afterAutospacing="1" w:line="240" w:lineRule="atLeast"/>
        <w:rPr>
          <w:rFonts w:ascii="Monotype Corsiva" w:eastAsia="Times New Roman" w:hAnsi="Monotype Corsiva" w:cs="Simplified Arabic"/>
          <w:color w:val="984806" w:themeColor="accent6" w:themeShade="80"/>
          <w:sz w:val="32"/>
          <w:szCs w:val="32"/>
          <w:lang w:eastAsia="ar-SA"/>
        </w:rPr>
      </w:pPr>
    </w:p>
    <w:p w:rsidR="009E54A5" w:rsidRDefault="009E54A5" w:rsidP="009E54A5">
      <w:pPr>
        <w:suppressLineNumbers/>
        <w:bidi w:val="0"/>
        <w:spacing w:before="100" w:beforeAutospacing="1" w:after="100" w:afterAutospacing="1" w:line="240" w:lineRule="atLeast"/>
        <w:rPr>
          <w:rFonts w:ascii="Monotype Corsiva" w:eastAsia="Times New Roman" w:hAnsi="Monotype Corsiva" w:cs="Simplified Arabic"/>
          <w:color w:val="984806" w:themeColor="accent6" w:themeShade="80"/>
          <w:sz w:val="32"/>
          <w:szCs w:val="32"/>
          <w:lang w:eastAsia="ar-SA"/>
        </w:rPr>
      </w:pPr>
    </w:p>
    <w:p w:rsidR="00D3317F" w:rsidRDefault="00D3317F" w:rsidP="00EC08FA">
      <w:pPr>
        <w:pStyle w:val="ListBullet"/>
        <w:numPr>
          <w:ilvl w:val="0"/>
          <w:numId w:val="0"/>
        </w:numPr>
        <w:ind w:left="360"/>
      </w:pPr>
    </w:p>
    <w:p w:rsidR="00491590" w:rsidRDefault="00491590" w:rsidP="00EC08FA">
      <w:pPr>
        <w:pStyle w:val="ListBullet"/>
        <w:numPr>
          <w:ilvl w:val="0"/>
          <w:numId w:val="0"/>
        </w:numPr>
        <w:ind w:left="360"/>
      </w:pPr>
    </w:p>
    <w:p w:rsidR="00491590" w:rsidRDefault="00491590" w:rsidP="00EC08FA">
      <w:pPr>
        <w:pStyle w:val="ListBullet"/>
        <w:numPr>
          <w:ilvl w:val="0"/>
          <w:numId w:val="0"/>
        </w:numPr>
        <w:ind w:left="360"/>
      </w:pPr>
    </w:p>
    <w:p w:rsidR="00491590" w:rsidRDefault="00491590" w:rsidP="00EC08FA">
      <w:pPr>
        <w:pStyle w:val="ListBullet"/>
        <w:numPr>
          <w:ilvl w:val="0"/>
          <w:numId w:val="0"/>
        </w:numPr>
        <w:ind w:left="360"/>
      </w:pPr>
    </w:p>
    <w:p w:rsidR="00132B1E" w:rsidRDefault="00C642CE" w:rsidP="004324E9">
      <w:pPr>
        <w:ind w:left="-625" w:right="-567"/>
        <w:jc w:val="right"/>
        <w:rPr>
          <w:rFonts w:ascii="Times New Roman" w:eastAsia="Times New Roman" w:hAnsi="Times New Roman" w:cs="Simplified Arabic"/>
          <w:sz w:val="24"/>
          <w:szCs w:val="24"/>
          <w:rtl/>
          <w:lang w:eastAsia="ar-SA" w:bidi="ar-EG"/>
        </w:rPr>
      </w:pPr>
      <w:r>
        <w:rPr>
          <w:rFonts w:ascii="Algerian" w:hAnsi="Algerian" w:cs="Aharoni"/>
          <w:color w:val="321488"/>
          <w:sz w:val="28"/>
          <w:szCs w:val="28"/>
          <w:lang w:bidi="ar-EG"/>
        </w:rPr>
        <w:t>p</w:t>
      </w:r>
      <w:r w:rsidRPr="004324E9">
        <w:rPr>
          <w:rFonts w:ascii="Algerian" w:hAnsi="Algerian" w:cs="Aharoni"/>
          <w:color w:val="321488"/>
          <w:sz w:val="28"/>
          <w:szCs w:val="28"/>
          <w:lang w:bidi="ar-EG"/>
        </w:rPr>
        <w:t>rofessional</w:t>
      </w:r>
      <w:r w:rsidR="00132B1E" w:rsidRPr="004324E9">
        <w:rPr>
          <w:rFonts w:ascii="Algerian" w:hAnsi="Algerian" w:cs="Aharoni"/>
          <w:color w:val="321488"/>
          <w:sz w:val="28"/>
          <w:szCs w:val="28"/>
          <w:lang w:bidi="ar-EG"/>
        </w:rPr>
        <w:t xml:space="preserve"> SKILLS:</w:t>
      </w:r>
    </w:p>
    <w:p w:rsidR="00385608" w:rsidRPr="00E67E61" w:rsidRDefault="00385608" w:rsidP="00385608">
      <w:pPr>
        <w:pStyle w:val="BodyText"/>
        <w:numPr>
          <w:ilvl w:val="0"/>
          <w:numId w:val="6"/>
        </w:numPr>
        <w:bidi w:val="0"/>
        <w:spacing w:after="220" w:line="220" w:lineRule="atLeast"/>
        <w:rPr>
          <w:rFonts w:ascii="Times New Roman" w:eastAsia="Times New Roman" w:hAnsi="Times New Roman" w:cs="Simplified Arabic"/>
          <w:sz w:val="24"/>
          <w:szCs w:val="24"/>
          <w:rtl/>
          <w:lang w:eastAsia="ar-SA"/>
        </w:rPr>
      </w:pPr>
      <w:r w:rsidRPr="00E67E61">
        <w:rPr>
          <w:rFonts w:ascii="Times New Roman" w:eastAsia="Times New Roman" w:hAnsi="Times New Roman" w:cs="Simplified Arabic"/>
          <w:sz w:val="24"/>
          <w:szCs w:val="24"/>
          <w:lang w:eastAsia="ar-SA"/>
        </w:rPr>
        <w:t>Highly-developed skills in translation and simultaneous interpreting</w:t>
      </w:r>
      <w:r w:rsidRPr="00E67E61">
        <w:rPr>
          <w:rFonts w:ascii="Times New Roman" w:eastAsia="Times New Roman" w:hAnsi="Times New Roman" w:cs="Simplified Arabic"/>
          <w:sz w:val="24"/>
          <w:szCs w:val="24"/>
          <w:rtl/>
          <w:lang w:eastAsia="ar-SA"/>
        </w:rPr>
        <w:t>.</w:t>
      </w:r>
    </w:p>
    <w:p w:rsidR="00385608" w:rsidRPr="00E67E61" w:rsidRDefault="00385608" w:rsidP="00385608">
      <w:pPr>
        <w:pStyle w:val="BodyText"/>
        <w:numPr>
          <w:ilvl w:val="0"/>
          <w:numId w:val="6"/>
        </w:numPr>
        <w:bidi w:val="0"/>
        <w:spacing w:after="220" w:line="220" w:lineRule="atLeast"/>
        <w:rPr>
          <w:rFonts w:ascii="Times New Roman" w:eastAsia="Times New Roman" w:hAnsi="Times New Roman" w:cs="Simplified Arabic"/>
          <w:sz w:val="24"/>
          <w:szCs w:val="24"/>
          <w:lang w:eastAsia="ar-SA"/>
        </w:rPr>
      </w:pPr>
      <w:r w:rsidRPr="00E67E61">
        <w:rPr>
          <w:rFonts w:ascii="Times New Roman" w:eastAsia="Times New Roman" w:hAnsi="Times New Roman" w:cs="Simplified Arabic"/>
          <w:sz w:val="24"/>
          <w:szCs w:val="24"/>
          <w:lang w:eastAsia="ar-SA"/>
        </w:rPr>
        <w:t>Proven ability to translate and edit satisfactorily with minimum</w:t>
      </w:r>
      <w:r w:rsidRPr="00E67E61">
        <w:rPr>
          <w:rFonts w:ascii="Times New Roman" w:eastAsia="Times New Roman" w:hAnsi="Times New Roman" w:cs="Simplified Arabic"/>
          <w:sz w:val="24"/>
          <w:szCs w:val="24"/>
          <w:rtl/>
          <w:lang w:eastAsia="ar-SA"/>
        </w:rPr>
        <w:t xml:space="preserve"> </w:t>
      </w:r>
      <w:r w:rsidRPr="00E67E61">
        <w:rPr>
          <w:rFonts w:ascii="Times New Roman" w:eastAsia="Times New Roman" w:hAnsi="Times New Roman" w:cs="Simplified Arabic"/>
          <w:sz w:val="24"/>
          <w:szCs w:val="24"/>
          <w:lang w:eastAsia="ar-SA"/>
        </w:rPr>
        <w:t>recourse to dictionaries when working under pressure and to develop</w:t>
      </w:r>
      <w:r w:rsidRPr="00E67E61">
        <w:rPr>
          <w:rFonts w:ascii="Times New Roman" w:eastAsia="Times New Roman" w:hAnsi="Times New Roman" w:cs="Simplified Arabic"/>
          <w:sz w:val="24"/>
          <w:szCs w:val="24"/>
          <w:rtl/>
          <w:lang w:eastAsia="ar-SA"/>
        </w:rPr>
        <w:t xml:space="preserve"> </w:t>
      </w:r>
      <w:r w:rsidRPr="00E67E61">
        <w:rPr>
          <w:rFonts w:ascii="Times New Roman" w:eastAsia="Times New Roman" w:hAnsi="Times New Roman" w:cs="Simplified Arabic"/>
          <w:sz w:val="24"/>
          <w:szCs w:val="24"/>
          <w:lang w:eastAsia="ar-SA"/>
        </w:rPr>
        <w:t xml:space="preserve">broad multi-disciplinary glossaries. </w:t>
      </w:r>
    </w:p>
    <w:p w:rsidR="00385608" w:rsidRPr="00E67E61" w:rsidRDefault="00385608" w:rsidP="00385608">
      <w:pPr>
        <w:pStyle w:val="BodyText"/>
        <w:numPr>
          <w:ilvl w:val="0"/>
          <w:numId w:val="6"/>
        </w:numPr>
        <w:bidi w:val="0"/>
        <w:spacing w:after="220" w:line="220" w:lineRule="atLeast"/>
        <w:rPr>
          <w:rFonts w:ascii="Times New Roman" w:eastAsia="Times New Roman" w:hAnsi="Times New Roman" w:cs="Simplified Arabic"/>
          <w:sz w:val="24"/>
          <w:szCs w:val="24"/>
          <w:lang w:eastAsia="ar-SA"/>
        </w:rPr>
      </w:pPr>
      <w:r w:rsidRPr="00E67E61">
        <w:rPr>
          <w:rFonts w:ascii="Times New Roman" w:eastAsia="Times New Roman" w:hAnsi="Times New Roman" w:cs="Simplified Arabic"/>
          <w:sz w:val="24"/>
          <w:szCs w:val="24"/>
          <w:lang w:eastAsia="ar-SA"/>
        </w:rPr>
        <w:t xml:space="preserve">Ability to translate and edit technical texts including legal, economic, military and </w:t>
      </w:r>
      <w:r w:rsidR="003170BC" w:rsidRPr="00E67E61">
        <w:rPr>
          <w:rFonts w:ascii="Times New Roman" w:eastAsia="Times New Roman" w:hAnsi="Times New Roman" w:cs="Simplified Arabic"/>
          <w:sz w:val="24"/>
          <w:szCs w:val="24"/>
          <w:lang w:eastAsia="ar-SA"/>
        </w:rPr>
        <w:t>medical</w:t>
      </w:r>
      <w:r w:rsidR="003170BC" w:rsidRPr="00E67E61">
        <w:rPr>
          <w:rFonts w:ascii="Times New Roman" w:eastAsia="Times New Roman" w:hAnsi="Times New Roman" w:cs="Simplified Arabic" w:hint="cs"/>
          <w:sz w:val="24"/>
          <w:szCs w:val="24"/>
          <w:rtl/>
          <w:lang w:eastAsia="ar-SA"/>
        </w:rPr>
        <w:t xml:space="preserve"> </w:t>
      </w:r>
      <w:r w:rsidR="003170BC" w:rsidRPr="00E67E61">
        <w:rPr>
          <w:rFonts w:ascii="Times New Roman" w:eastAsia="Times New Roman" w:hAnsi="Times New Roman" w:cs="Simplified Arabic"/>
          <w:sz w:val="24"/>
          <w:szCs w:val="24"/>
          <w:lang w:eastAsia="ar-SA"/>
        </w:rPr>
        <w:t>topics</w:t>
      </w:r>
      <w:r w:rsidRPr="00E67E61">
        <w:rPr>
          <w:rFonts w:ascii="Times New Roman" w:eastAsia="Times New Roman" w:hAnsi="Times New Roman" w:cs="Simplified Arabic"/>
          <w:sz w:val="24"/>
          <w:szCs w:val="24"/>
          <w:rtl/>
          <w:lang w:eastAsia="ar-SA"/>
        </w:rPr>
        <w:t>.</w:t>
      </w:r>
    </w:p>
    <w:p w:rsidR="004F5F7A" w:rsidRPr="00E67E61" w:rsidRDefault="004F5F7A" w:rsidP="004F5F7A">
      <w:pPr>
        <w:pStyle w:val="BodyText"/>
        <w:numPr>
          <w:ilvl w:val="0"/>
          <w:numId w:val="6"/>
        </w:numPr>
        <w:bidi w:val="0"/>
        <w:spacing w:after="220" w:line="220" w:lineRule="atLeast"/>
        <w:rPr>
          <w:rFonts w:ascii="Times New Roman" w:eastAsia="Times New Roman" w:hAnsi="Times New Roman" w:cs="Simplified Arabic"/>
          <w:sz w:val="24"/>
          <w:szCs w:val="24"/>
          <w:lang w:eastAsia="ar-SA"/>
        </w:rPr>
      </w:pPr>
      <w:r w:rsidRPr="00E67E61">
        <w:rPr>
          <w:rFonts w:ascii="Times New Roman" w:eastAsia="Times New Roman" w:hAnsi="Times New Roman" w:cs="Simplified Arabic"/>
          <w:sz w:val="24"/>
          <w:szCs w:val="24"/>
          <w:lang w:eastAsia="ar-SA"/>
        </w:rPr>
        <w:t>Extended experience in providing client-tailored translation</w:t>
      </w:r>
      <w:r w:rsidRPr="00E67E61">
        <w:rPr>
          <w:rFonts w:ascii="Times New Roman" w:eastAsia="Times New Roman" w:hAnsi="Times New Roman" w:cs="Simplified Arabic"/>
          <w:sz w:val="24"/>
          <w:szCs w:val="24"/>
          <w:rtl/>
          <w:lang w:eastAsia="ar-SA"/>
        </w:rPr>
        <w:t xml:space="preserve"> </w:t>
      </w:r>
      <w:r w:rsidRPr="00E67E61">
        <w:rPr>
          <w:rFonts w:ascii="Times New Roman" w:eastAsia="Times New Roman" w:hAnsi="Times New Roman" w:cs="Simplified Arabic"/>
          <w:sz w:val="24"/>
          <w:szCs w:val="24"/>
          <w:lang w:eastAsia="ar-SA"/>
        </w:rPr>
        <w:t>services.</w:t>
      </w:r>
    </w:p>
    <w:p w:rsidR="00385608" w:rsidRPr="00C642CE" w:rsidRDefault="00385608" w:rsidP="00385608">
      <w:pPr>
        <w:ind w:left="-625" w:right="-567"/>
        <w:jc w:val="right"/>
        <w:rPr>
          <w:rFonts w:ascii="Algerian" w:hAnsi="Algerian"/>
          <w:color w:val="321488"/>
          <w:sz w:val="28"/>
          <w:szCs w:val="28"/>
          <w:rtl/>
          <w:lang w:bidi="ar-EG"/>
        </w:rPr>
      </w:pPr>
    </w:p>
    <w:p w:rsidR="0061724C" w:rsidRDefault="00132B1E" w:rsidP="00385608">
      <w:pPr>
        <w:ind w:left="-625" w:right="-567"/>
        <w:jc w:val="right"/>
        <w:rPr>
          <w:rFonts w:ascii="Algerian" w:hAnsi="Algerian"/>
          <w:color w:val="321488"/>
          <w:sz w:val="28"/>
          <w:szCs w:val="28"/>
          <w:rtl/>
          <w:lang w:bidi="ar-EG"/>
        </w:rPr>
      </w:pPr>
      <w:r w:rsidRPr="004324E9">
        <w:rPr>
          <w:rFonts w:ascii="Algerian" w:hAnsi="Algerian" w:cs="Aharoni"/>
          <w:color w:val="321488"/>
          <w:sz w:val="28"/>
          <w:szCs w:val="28"/>
          <w:lang w:bidi="ar-EG"/>
        </w:rPr>
        <w:t>PERSONAL SKILLS:</w:t>
      </w:r>
    </w:p>
    <w:p w:rsidR="00132B1E" w:rsidRPr="00132B1E" w:rsidRDefault="00132B1E" w:rsidP="00601DFC">
      <w:pPr>
        <w:pStyle w:val="ListBullet"/>
      </w:pPr>
      <w:r w:rsidRPr="004324E9">
        <w:rPr>
          <w:rFonts w:ascii="Monotype Corsiva" w:hAnsi="Monotype Corsiva"/>
          <w:color w:val="984806" w:themeColor="accent6" w:themeShade="80"/>
          <w:sz w:val="32"/>
          <w:szCs w:val="32"/>
        </w:rPr>
        <w:t>Punctuality:</w:t>
      </w:r>
      <w:r>
        <w:t xml:space="preserve"> </w:t>
      </w:r>
      <w:r w:rsidRPr="003C01B4">
        <w:t>Great resolution to fulfill all job obligations and to</w:t>
      </w:r>
      <w:r w:rsidR="007D1AAB">
        <w:rPr>
          <w:rtl/>
        </w:rPr>
        <w:t xml:space="preserve"> </w:t>
      </w:r>
      <w:r w:rsidRPr="003C01B4">
        <w:t>meet all deadlines in a timely fashion</w:t>
      </w:r>
      <w:r w:rsidR="003C01B4">
        <w:t>.</w:t>
      </w:r>
    </w:p>
    <w:p w:rsidR="00132B1E" w:rsidRPr="003C01B4" w:rsidRDefault="00132B1E" w:rsidP="00601DFC">
      <w:pPr>
        <w:pStyle w:val="ListBullet"/>
      </w:pPr>
      <w:r w:rsidRPr="004324E9">
        <w:rPr>
          <w:rFonts w:ascii="Monotype Corsiva" w:hAnsi="Monotype Corsiva"/>
          <w:color w:val="984806" w:themeColor="accent6" w:themeShade="80"/>
          <w:sz w:val="32"/>
          <w:szCs w:val="32"/>
        </w:rPr>
        <w:t>Creative thinking:</w:t>
      </w:r>
      <w:r>
        <w:t xml:space="preserve"> </w:t>
      </w:r>
      <w:r w:rsidRPr="003C01B4">
        <w:t>Able to translate complex ideas and innovative</w:t>
      </w:r>
      <w:r w:rsidRPr="003C01B4">
        <w:rPr>
          <w:rtl/>
        </w:rPr>
        <w:t xml:space="preserve"> </w:t>
      </w:r>
      <w:r w:rsidRPr="003C01B4">
        <w:t>approaches into engaging pieces of writing.</w:t>
      </w:r>
    </w:p>
    <w:p w:rsidR="00132B1E" w:rsidRDefault="00132B1E" w:rsidP="00601DFC">
      <w:pPr>
        <w:pStyle w:val="ListBullet"/>
      </w:pPr>
      <w:r w:rsidRPr="004324E9">
        <w:rPr>
          <w:rFonts w:ascii="Monotype Corsiva" w:hAnsi="Monotype Corsiva"/>
          <w:color w:val="984806" w:themeColor="accent6" w:themeShade="80"/>
          <w:sz w:val="32"/>
          <w:szCs w:val="32"/>
        </w:rPr>
        <w:t>Communication skills:</w:t>
      </w:r>
      <w:r>
        <w:t xml:space="preserve"> </w:t>
      </w:r>
      <w:r w:rsidRPr="003C01B4">
        <w:t>Able to get my message understood clearly by</w:t>
      </w:r>
      <w:r w:rsidRPr="003C01B4">
        <w:rPr>
          <w:rtl/>
        </w:rPr>
        <w:t xml:space="preserve"> </w:t>
      </w:r>
      <w:r w:rsidRPr="003C01B4">
        <w:t>adopting a range of styles, tools and techniques.</w:t>
      </w:r>
    </w:p>
    <w:p w:rsidR="00132B1E" w:rsidRPr="003C01B4" w:rsidRDefault="00132B1E" w:rsidP="00601DFC">
      <w:pPr>
        <w:pStyle w:val="ListBullet"/>
      </w:pPr>
      <w:r w:rsidRPr="004324E9">
        <w:rPr>
          <w:rFonts w:ascii="Monotype Corsiva" w:hAnsi="Monotype Corsiva"/>
          <w:color w:val="984806" w:themeColor="accent6" w:themeShade="80"/>
          <w:sz w:val="32"/>
          <w:szCs w:val="32"/>
        </w:rPr>
        <w:t>Flexibility:</w:t>
      </w:r>
      <w:r>
        <w:t xml:space="preserve"> </w:t>
      </w:r>
      <w:r w:rsidRPr="003C01B4">
        <w:t>Able to negotiate and exercise diplomacy with people</w:t>
      </w:r>
      <w:r w:rsidRPr="003C01B4">
        <w:rPr>
          <w:rtl/>
        </w:rPr>
        <w:t xml:space="preserve"> </w:t>
      </w:r>
      <w:r w:rsidRPr="003C01B4">
        <w:t>where necessary.</w:t>
      </w:r>
    </w:p>
    <w:p w:rsidR="00132B1E" w:rsidRPr="003C01B4" w:rsidRDefault="00132B1E" w:rsidP="00601DFC">
      <w:pPr>
        <w:pStyle w:val="ListBullet"/>
      </w:pPr>
      <w:r w:rsidRPr="004324E9">
        <w:rPr>
          <w:rFonts w:ascii="Monotype Corsiva" w:hAnsi="Monotype Corsiva"/>
          <w:color w:val="984806" w:themeColor="accent6" w:themeShade="80"/>
          <w:sz w:val="32"/>
          <w:szCs w:val="32"/>
        </w:rPr>
        <w:t>Motivation:</w:t>
      </w:r>
      <w:r>
        <w:t xml:space="preserve"> </w:t>
      </w:r>
      <w:r w:rsidRPr="003C01B4">
        <w:t>Highly motivated, goal oriented, dedicated to lifetime</w:t>
      </w:r>
      <w:r w:rsidRPr="003C01B4">
        <w:rPr>
          <w:rtl/>
        </w:rPr>
        <w:t xml:space="preserve"> </w:t>
      </w:r>
      <w:r w:rsidRPr="003C01B4">
        <w:t>career development, and able to maintain effectiveness when faced</w:t>
      </w:r>
      <w:r w:rsidRPr="003C01B4">
        <w:rPr>
          <w:rtl/>
        </w:rPr>
        <w:t xml:space="preserve"> </w:t>
      </w:r>
      <w:r w:rsidRPr="003C01B4">
        <w:t>with challenges.</w:t>
      </w:r>
    </w:p>
    <w:p w:rsidR="007D1AAB" w:rsidRDefault="00132B1E" w:rsidP="00601DFC">
      <w:pPr>
        <w:pStyle w:val="ListBullet"/>
      </w:pPr>
      <w:r w:rsidRPr="004324E9">
        <w:rPr>
          <w:rFonts w:ascii="Monotype Corsiva" w:hAnsi="Monotype Corsiva"/>
          <w:color w:val="984806" w:themeColor="accent6" w:themeShade="80"/>
          <w:sz w:val="32"/>
          <w:szCs w:val="32"/>
        </w:rPr>
        <w:t>Leadership qualities:</w:t>
      </w:r>
      <w:r>
        <w:t xml:space="preserve"> </w:t>
      </w:r>
      <w:r w:rsidRPr="003C01B4">
        <w:t>Able to lead staff, giving feedback on</w:t>
      </w:r>
      <w:r w:rsidRPr="003C01B4">
        <w:rPr>
          <w:rtl/>
        </w:rPr>
        <w:t xml:space="preserve"> </w:t>
      </w:r>
      <w:r w:rsidRPr="003C01B4">
        <w:t xml:space="preserve">performance; </w:t>
      </w:r>
    </w:p>
    <w:p w:rsidR="00132B1E" w:rsidRDefault="007D1AAB" w:rsidP="00601DFC">
      <w:pPr>
        <w:pStyle w:val="ListBullet"/>
      </w:pPr>
      <w:r>
        <w:t xml:space="preserve"> </w:t>
      </w:r>
      <w:r w:rsidR="00132B1E" w:rsidRPr="003C01B4">
        <w:t>a high level of interpersonal skills.</w:t>
      </w:r>
      <w:r w:rsidR="00132B1E">
        <w:t xml:space="preserve"> </w:t>
      </w:r>
    </w:p>
    <w:p w:rsidR="00132B1E" w:rsidRPr="003C01B4" w:rsidRDefault="00132B1E" w:rsidP="00601DFC">
      <w:pPr>
        <w:pStyle w:val="ListBullet"/>
      </w:pPr>
      <w:r w:rsidRPr="004324E9">
        <w:rPr>
          <w:rFonts w:ascii="Monotype Corsiva" w:hAnsi="Monotype Corsiva"/>
          <w:color w:val="984806" w:themeColor="accent6" w:themeShade="80"/>
          <w:sz w:val="32"/>
          <w:szCs w:val="32"/>
        </w:rPr>
        <w:t>Decision Making:</w:t>
      </w:r>
      <w:r>
        <w:t xml:space="preserve"> </w:t>
      </w:r>
      <w:r w:rsidRPr="003C01B4">
        <w:t>Able to make major decisions under pressure and to</w:t>
      </w:r>
      <w:r w:rsidRPr="003C01B4">
        <w:rPr>
          <w:rtl/>
        </w:rPr>
        <w:t xml:space="preserve"> </w:t>
      </w:r>
      <w:r w:rsidRPr="003C01B4">
        <w:t>identify and prioritize key tasks of the day. Ready to take</w:t>
      </w:r>
      <w:r w:rsidRPr="003C01B4">
        <w:rPr>
          <w:rtl/>
        </w:rPr>
        <w:t xml:space="preserve"> </w:t>
      </w:r>
      <w:r w:rsidRPr="003C01B4">
        <w:t>initiative, originate action and be responsible for the consequences</w:t>
      </w:r>
      <w:r w:rsidRPr="003C01B4">
        <w:rPr>
          <w:rtl/>
        </w:rPr>
        <w:t xml:space="preserve"> </w:t>
      </w:r>
      <w:r w:rsidRPr="003C01B4">
        <w:t>of decisions.</w:t>
      </w:r>
    </w:p>
    <w:p w:rsidR="00132B1E" w:rsidRDefault="00132B1E" w:rsidP="00601DFC">
      <w:pPr>
        <w:pStyle w:val="ListBullet"/>
      </w:pPr>
      <w:r w:rsidRPr="004324E9">
        <w:rPr>
          <w:rFonts w:ascii="Monotype Corsiva" w:hAnsi="Monotype Corsiva"/>
          <w:color w:val="984806" w:themeColor="accent6" w:themeShade="80"/>
          <w:sz w:val="32"/>
          <w:szCs w:val="32"/>
        </w:rPr>
        <w:t>Influencing Others:</w:t>
      </w:r>
      <w:r>
        <w:t xml:space="preserve"> </w:t>
      </w:r>
      <w:r w:rsidRPr="003C01B4">
        <w:t>Able to present sound and well-reasoned</w:t>
      </w:r>
      <w:r w:rsidRPr="003C01B4">
        <w:rPr>
          <w:rtl/>
        </w:rPr>
        <w:t xml:space="preserve"> </w:t>
      </w:r>
      <w:r w:rsidRPr="003C01B4">
        <w:t>arguments to convince others and to draw from a range of</w:t>
      </w:r>
      <w:r w:rsidR="003C01B4" w:rsidRPr="003C01B4">
        <w:rPr>
          <w:rtl/>
        </w:rPr>
        <w:t xml:space="preserve"> </w:t>
      </w:r>
      <w:r w:rsidRPr="003C01B4">
        <w:t>strategies to persuade people in a way that results in agreement.</w:t>
      </w:r>
    </w:p>
    <w:p w:rsidR="00132B1E" w:rsidRDefault="00132B1E" w:rsidP="00601DFC">
      <w:pPr>
        <w:pStyle w:val="ListBullet"/>
      </w:pPr>
      <w:r w:rsidRPr="004324E9">
        <w:rPr>
          <w:rFonts w:ascii="Monotype Corsiva" w:hAnsi="Monotype Corsiva"/>
          <w:color w:val="984806" w:themeColor="accent6" w:themeShade="80"/>
          <w:sz w:val="32"/>
          <w:szCs w:val="32"/>
        </w:rPr>
        <w:t>Team working:</w:t>
      </w:r>
      <w:r>
        <w:t xml:space="preserve"> </w:t>
      </w:r>
      <w:r w:rsidRPr="003C01B4">
        <w:t>Able to build and maintain effective</w:t>
      </w:r>
      <w:r w:rsidRPr="003C01B4">
        <w:rPr>
          <w:rtl/>
        </w:rPr>
        <w:t xml:space="preserve"> </w:t>
      </w:r>
      <w:r w:rsidRPr="003C01B4">
        <w:t>working relationships and to work cooperatively with other team</w:t>
      </w:r>
      <w:r w:rsidRPr="003C01B4">
        <w:rPr>
          <w:rtl/>
        </w:rPr>
        <w:t xml:space="preserve"> </w:t>
      </w:r>
      <w:r w:rsidRPr="003C01B4">
        <w:t>members.</w:t>
      </w:r>
    </w:p>
    <w:p w:rsidR="009108D3" w:rsidRDefault="009108D3" w:rsidP="00601DFC">
      <w:pPr>
        <w:pStyle w:val="ListBullet"/>
        <w:numPr>
          <w:ilvl w:val="0"/>
          <w:numId w:val="0"/>
        </w:numPr>
      </w:pPr>
    </w:p>
    <w:p w:rsidR="00601DFC" w:rsidRDefault="00601DFC" w:rsidP="00601DFC">
      <w:pPr>
        <w:pStyle w:val="ListBullet"/>
        <w:numPr>
          <w:ilvl w:val="0"/>
          <w:numId w:val="0"/>
        </w:numPr>
      </w:pPr>
    </w:p>
    <w:p w:rsidR="00601DFC" w:rsidRDefault="00601DFC" w:rsidP="00601DFC">
      <w:pPr>
        <w:pStyle w:val="ListBullet"/>
        <w:numPr>
          <w:ilvl w:val="0"/>
          <w:numId w:val="0"/>
        </w:numPr>
      </w:pPr>
    </w:p>
    <w:p w:rsidR="00601DFC" w:rsidRDefault="00601DFC" w:rsidP="00601DFC">
      <w:pPr>
        <w:pStyle w:val="ListBullet"/>
        <w:numPr>
          <w:ilvl w:val="0"/>
          <w:numId w:val="0"/>
        </w:numPr>
      </w:pPr>
    </w:p>
    <w:p w:rsidR="00601DFC" w:rsidRDefault="00601DFC" w:rsidP="00601DFC">
      <w:pPr>
        <w:pStyle w:val="ListBullet"/>
        <w:numPr>
          <w:ilvl w:val="0"/>
          <w:numId w:val="0"/>
        </w:numPr>
      </w:pPr>
    </w:p>
    <w:p w:rsidR="00601DFC" w:rsidRDefault="00601DFC" w:rsidP="00601DFC">
      <w:pPr>
        <w:pStyle w:val="ListBullet"/>
        <w:numPr>
          <w:ilvl w:val="0"/>
          <w:numId w:val="0"/>
        </w:numPr>
      </w:pPr>
    </w:p>
    <w:p w:rsidR="00601DFC" w:rsidRDefault="00601DFC" w:rsidP="00601DFC">
      <w:pPr>
        <w:pStyle w:val="ListBullet"/>
        <w:numPr>
          <w:ilvl w:val="0"/>
          <w:numId w:val="0"/>
        </w:numPr>
      </w:pPr>
    </w:p>
    <w:p w:rsidR="00601DFC" w:rsidRDefault="00601DFC" w:rsidP="00601DFC">
      <w:pPr>
        <w:pStyle w:val="ListBullet"/>
        <w:numPr>
          <w:ilvl w:val="0"/>
          <w:numId w:val="0"/>
        </w:numPr>
      </w:pPr>
    </w:p>
    <w:p w:rsidR="00601DFC" w:rsidRDefault="00601DFC" w:rsidP="00601DFC">
      <w:pPr>
        <w:pStyle w:val="ListBullet"/>
        <w:numPr>
          <w:ilvl w:val="0"/>
          <w:numId w:val="0"/>
        </w:numPr>
      </w:pPr>
    </w:p>
    <w:p w:rsidR="00491590" w:rsidRDefault="00491590" w:rsidP="00601DFC">
      <w:pPr>
        <w:pStyle w:val="ListBullet"/>
        <w:numPr>
          <w:ilvl w:val="0"/>
          <w:numId w:val="0"/>
        </w:numPr>
      </w:pPr>
    </w:p>
    <w:p w:rsidR="00491590" w:rsidRDefault="00491590" w:rsidP="00601DFC">
      <w:pPr>
        <w:pStyle w:val="ListBullet"/>
        <w:numPr>
          <w:ilvl w:val="0"/>
          <w:numId w:val="0"/>
        </w:numPr>
      </w:pPr>
    </w:p>
    <w:p w:rsidR="00491590" w:rsidRDefault="00491590" w:rsidP="00601DFC">
      <w:pPr>
        <w:pStyle w:val="ListBullet"/>
        <w:numPr>
          <w:ilvl w:val="0"/>
          <w:numId w:val="0"/>
        </w:numPr>
      </w:pPr>
    </w:p>
    <w:p w:rsidR="00491590" w:rsidRDefault="00491590" w:rsidP="00601DFC">
      <w:pPr>
        <w:pStyle w:val="ListBullet"/>
        <w:numPr>
          <w:ilvl w:val="0"/>
          <w:numId w:val="0"/>
        </w:numPr>
      </w:pPr>
    </w:p>
    <w:p w:rsidR="00491590" w:rsidRDefault="00491590" w:rsidP="00601DFC">
      <w:pPr>
        <w:pStyle w:val="ListBullet"/>
        <w:numPr>
          <w:ilvl w:val="0"/>
          <w:numId w:val="0"/>
        </w:numPr>
      </w:pPr>
    </w:p>
    <w:p w:rsidR="009108D3" w:rsidRDefault="009108D3" w:rsidP="00EC08FA">
      <w:pPr>
        <w:pStyle w:val="ListBullet"/>
        <w:numPr>
          <w:ilvl w:val="0"/>
          <w:numId w:val="0"/>
        </w:numPr>
      </w:pPr>
    </w:p>
    <w:p w:rsidR="00AF666F" w:rsidRPr="00E67E61" w:rsidRDefault="004F5F7A" w:rsidP="004F5F7A">
      <w:pPr>
        <w:ind w:left="-625" w:right="-567"/>
        <w:jc w:val="right"/>
        <w:rPr>
          <w:rFonts w:ascii="Algerian" w:hAnsi="Algerian" w:cs="Aharoni"/>
          <w:color w:val="321488"/>
          <w:sz w:val="28"/>
          <w:szCs w:val="28"/>
          <w:lang w:bidi="ar-EG"/>
        </w:rPr>
      </w:pPr>
      <w:r>
        <w:rPr>
          <w:rFonts w:ascii="Algerian" w:hAnsi="Algerian" w:cs="Aharoni"/>
          <w:color w:val="321488"/>
          <w:sz w:val="28"/>
          <w:szCs w:val="28"/>
          <w:lang w:bidi="ar-EG"/>
        </w:rPr>
        <w:t>Non-inclusive list of previous translations:</w:t>
      </w:r>
      <w:r w:rsidR="00AF666F" w:rsidRPr="00E67E61">
        <w:rPr>
          <w:rFonts w:ascii="Algerian" w:hAnsi="Algerian" w:cs="Aharoni"/>
          <w:color w:val="321488"/>
          <w:sz w:val="28"/>
          <w:szCs w:val="28"/>
          <w:lang w:bidi="ar-EG"/>
        </w:rPr>
        <w:t xml:space="preserve"> </w:t>
      </w:r>
    </w:p>
    <w:p w:rsidR="00E67E61" w:rsidRDefault="004F5F7A" w:rsidP="00E67E61">
      <w:pPr>
        <w:bidi w:val="0"/>
        <w:spacing w:before="75" w:after="150"/>
        <w:rPr>
          <w:rFonts w:ascii="Verdana" w:hAnsi="Verdana" w:cs="Times New Roman"/>
          <w:b/>
          <w:bCs/>
          <w:color w:val="993300"/>
          <w:sz w:val="18"/>
          <w:szCs w:val="18"/>
          <w:lang w:bidi="ar-EG"/>
        </w:rPr>
      </w:pPr>
      <w:r w:rsidRPr="00E67E61">
        <w:rPr>
          <w:rFonts w:ascii="Monotype Corsiva" w:eastAsia="Times New Roman" w:hAnsi="Monotype Corsiva" w:cs="Simplified Arabic"/>
          <w:color w:val="984806" w:themeColor="accent6" w:themeShade="80"/>
          <w:sz w:val="32"/>
          <w:szCs w:val="32"/>
          <w:lang w:eastAsia="ar-SA"/>
        </w:rPr>
        <w:t>Legal:</w:t>
      </w:r>
      <w:r w:rsidRPr="00CF3BE9">
        <w:rPr>
          <w:rFonts w:ascii="Verdana" w:hAnsi="Verdana" w:cs="Times New Roman"/>
          <w:sz w:val="18"/>
          <w:szCs w:val="18"/>
          <w:lang w:bidi="ar-EG"/>
        </w:rPr>
        <w:t xml:space="preserve"> </w:t>
      </w:r>
      <w:r w:rsidRPr="00CF3BE9">
        <w:rPr>
          <w:rFonts w:ascii="Verdana" w:hAnsi="Verdana" w:cs="Times New Roman"/>
          <w:sz w:val="18"/>
          <w:szCs w:val="18"/>
          <w:lang w:bidi="ar-EG"/>
        </w:rPr>
        <w:br/>
      </w:r>
      <w:r w:rsidRPr="00E67E61">
        <w:rPr>
          <w:rFonts w:ascii="Times New Roman" w:eastAsia="Times New Roman" w:hAnsi="Times New Roman" w:cs="Simplified Arabic"/>
          <w:sz w:val="24"/>
          <w:szCs w:val="24"/>
          <w:lang w:eastAsia="ar-SA"/>
        </w:rPr>
        <w:t>Service &amp; Employment Contracts, Patents, Court Documentation, Constitution of the Italian Republic, Search and Seizure Warrant, Court Summons, Notice of Conclusion of Preliminary Investigations, Agency Agreements, Fiduciary Contracts, Assumption of Debt Agreements, Service Contracts, EC-type Examination Certificates and commercial policy.</w:t>
      </w:r>
      <w:r w:rsidRPr="00CF3BE9">
        <w:rPr>
          <w:rFonts w:ascii="Verdana" w:hAnsi="Verdana" w:cs="Times New Roman"/>
          <w:sz w:val="18"/>
          <w:szCs w:val="18"/>
          <w:lang w:bidi="ar-EG"/>
        </w:rPr>
        <w:br/>
      </w:r>
    </w:p>
    <w:p w:rsidR="00E67E61" w:rsidRDefault="004F5F7A" w:rsidP="00E67E61">
      <w:pPr>
        <w:bidi w:val="0"/>
        <w:spacing w:before="75" w:after="150"/>
        <w:rPr>
          <w:rFonts w:ascii="Verdana" w:hAnsi="Verdana" w:cs="Times New Roman"/>
          <w:b/>
          <w:bCs/>
          <w:color w:val="993300"/>
          <w:sz w:val="18"/>
          <w:szCs w:val="18"/>
          <w:lang w:bidi="ar-EG"/>
        </w:rPr>
      </w:pPr>
      <w:r w:rsidRPr="00E67E61">
        <w:rPr>
          <w:rFonts w:ascii="Monotype Corsiva" w:eastAsia="Times New Roman" w:hAnsi="Monotype Corsiva" w:cs="Simplified Arabic"/>
          <w:color w:val="984806" w:themeColor="accent6" w:themeShade="80"/>
          <w:sz w:val="32"/>
          <w:szCs w:val="32"/>
          <w:lang w:eastAsia="ar-SA"/>
        </w:rPr>
        <w:t>Finance:</w:t>
      </w:r>
      <w:r w:rsidRPr="00CF3BE9">
        <w:rPr>
          <w:rFonts w:ascii="Verdana" w:hAnsi="Verdana" w:cs="Times New Roman"/>
          <w:sz w:val="18"/>
          <w:szCs w:val="18"/>
          <w:lang w:bidi="ar-EG"/>
        </w:rPr>
        <w:t xml:space="preserve"> </w:t>
      </w:r>
      <w:r w:rsidRPr="00CF3BE9">
        <w:rPr>
          <w:rFonts w:ascii="Verdana" w:hAnsi="Verdana" w:cs="Times New Roman"/>
          <w:sz w:val="18"/>
          <w:szCs w:val="18"/>
          <w:lang w:bidi="ar-EG"/>
        </w:rPr>
        <w:br/>
      </w:r>
      <w:r w:rsidRPr="00E67E61">
        <w:rPr>
          <w:rFonts w:ascii="Times New Roman" w:eastAsia="Times New Roman" w:hAnsi="Times New Roman" w:cs="Simplified Arabic"/>
          <w:sz w:val="24"/>
          <w:szCs w:val="24"/>
          <w:lang w:eastAsia="ar-SA"/>
        </w:rPr>
        <w:t>Financial Statements and Notes to the Financial Statements, Directors' Reports, Articles of Association, Annual and Quarterly Reports, Report of the Board of Statutory Auditors, expenditure report, assessment detail report, review of non-productive assets and Minutes of the Egyptian Ministry of Finance.</w:t>
      </w:r>
      <w:r w:rsidRPr="00CF3BE9">
        <w:rPr>
          <w:rFonts w:ascii="Verdana" w:hAnsi="Verdana" w:cs="Times New Roman"/>
          <w:sz w:val="18"/>
          <w:szCs w:val="18"/>
          <w:lang w:bidi="ar-EG"/>
        </w:rPr>
        <w:br/>
      </w:r>
    </w:p>
    <w:p w:rsidR="00E67E61" w:rsidRDefault="004F5F7A" w:rsidP="00E67E61">
      <w:pPr>
        <w:bidi w:val="0"/>
        <w:spacing w:before="75" w:after="150"/>
        <w:rPr>
          <w:rFonts w:ascii="Verdana" w:hAnsi="Verdana" w:cs="Times New Roman"/>
          <w:sz w:val="18"/>
          <w:szCs w:val="18"/>
          <w:lang w:bidi="ar-EG"/>
        </w:rPr>
      </w:pPr>
      <w:r w:rsidRPr="00E67E61">
        <w:rPr>
          <w:rFonts w:ascii="Monotype Corsiva" w:eastAsia="Times New Roman" w:hAnsi="Monotype Corsiva" w:cs="Simplified Arabic"/>
          <w:color w:val="984806" w:themeColor="accent6" w:themeShade="80"/>
          <w:sz w:val="32"/>
          <w:szCs w:val="32"/>
          <w:lang w:eastAsia="ar-SA"/>
        </w:rPr>
        <w:t>Business:</w:t>
      </w:r>
      <w:r w:rsidRPr="00CF3BE9">
        <w:rPr>
          <w:rFonts w:ascii="Verdana" w:hAnsi="Verdana" w:cs="Times New Roman"/>
          <w:sz w:val="18"/>
          <w:szCs w:val="18"/>
          <w:lang w:bidi="ar-EG"/>
        </w:rPr>
        <w:t xml:space="preserve"> </w:t>
      </w:r>
      <w:r w:rsidRPr="00CF3BE9">
        <w:rPr>
          <w:rFonts w:ascii="Verdana" w:hAnsi="Verdana" w:cs="Times New Roman"/>
          <w:sz w:val="18"/>
          <w:szCs w:val="18"/>
          <w:lang w:bidi="ar-EG"/>
        </w:rPr>
        <w:br/>
      </w:r>
      <w:r w:rsidRPr="00E67E61">
        <w:rPr>
          <w:rFonts w:ascii="Times New Roman" w:eastAsia="Times New Roman" w:hAnsi="Times New Roman" w:cs="Simplified Arabic"/>
          <w:sz w:val="24"/>
          <w:szCs w:val="24"/>
          <w:lang w:eastAsia="ar-SA"/>
        </w:rPr>
        <w:t>Policies and Procedures, training manuals, trade agreements, business correspondence and employment contracts.</w:t>
      </w:r>
    </w:p>
    <w:p w:rsidR="00E67E61" w:rsidRPr="009C0B5C" w:rsidRDefault="00E67E61" w:rsidP="00E67E61">
      <w:pPr>
        <w:bidi w:val="0"/>
        <w:spacing w:before="75" w:after="150"/>
        <w:rPr>
          <w:rFonts w:ascii="Verdana" w:hAnsi="Verdana" w:cs="Times New Roman"/>
          <w:sz w:val="18"/>
          <w:szCs w:val="18"/>
          <w:lang w:bidi="ar-EG"/>
        </w:rPr>
      </w:pPr>
      <w:r w:rsidRPr="00E67E61">
        <w:rPr>
          <w:rFonts w:ascii="Monotype Corsiva" w:eastAsia="Times New Roman" w:hAnsi="Monotype Corsiva" w:cs="Simplified Arabic"/>
          <w:color w:val="984806" w:themeColor="accent6" w:themeShade="80"/>
          <w:sz w:val="32"/>
          <w:szCs w:val="32"/>
          <w:lang w:eastAsia="ar-SA"/>
        </w:rPr>
        <w:t>Religion:</w:t>
      </w:r>
      <w:r w:rsidRPr="00E67E61">
        <w:rPr>
          <w:rFonts w:ascii="Verdana" w:hAnsi="Verdana" w:cs="Times New Roman"/>
          <w:b/>
          <w:bCs/>
          <w:color w:val="993300"/>
          <w:sz w:val="18"/>
          <w:szCs w:val="18"/>
          <w:lang w:bidi="ar-EG"/>
        </w:rPr>
        <w:t xml:space="preserve"> </w:t>
      </w:r>
      <w:r w:rsidRPr="00E67E61">
        <w:rPr>
          <w:rFonts w:ascii="Verdana" w:hAnsi="Verdana" w:cs="Times New Roman"/>
          <w:b/>
          <w:bCs/>
          <w:color w:val="993300"/>
          <w:sz w:val="18"/>
          <w:szCs w:val="18"/>
          <w:lang w:bidi="ar-EG"/>
        </w:rPr>
        <w:br/>
      </w:r>
      <w:r w:rsidRPr="00E67E61">
        <w:rPr>
          <w:rFonts w:ascii="Times New Roman" w:eastAsia="Times New Roman" w:hAnsi="Times New Roman" w:cs="Simplified Arabic"/>
          <w:sz w:val="24"/>
          <w:szCs w:val="24"/>
          <w:lang w:eastAsia="ar-SA"/>
        </w:rPr>
        <w:t>Islamic books in fields of jurisprudence (Fiqh), foundation of Islamic jurisprudence (‘Usul Fiqh), tradition (Hadith and Mustalah Hadith).,Islamic lectures on the theology of monotheism and Interviews with contemporary Islamic scholars and activists.</w:t>
      </w:r>
    </w:p>
    <w:p w:rsidR="00E67E61" w:rsidRDefault="004F5F7A" w:rsidP="0079003B">
      <w:pPr>
        <w:bidi w:val="0"/>
        <w:spacing w:before="75" w:after="150"/>
        <w:rPr>
          <w:rFonts w:ascii="Verdana" w:hAnsi="Verdana" w:cs="Times New Roman"/>
          <w:b/>
          <w:bCs/>
          <w:color w:val="993300"/>
          <w:sz w:val="18"/>
          <w:szCs w:val="18"/>
          <w:lang w:bidi="ar-EG"/>
        </w:rPr>
      </w:pPr>
      <w:r w:rsidRPr="00E67E61">
        <w:rPr>
          <w:rFonts w:ascii="Monotype Corsiva" w:eastAsia="Times New Roman" w:hAnsi="Monotype Corsiva" w:cs="Simplified Arabic"/>
          <w:color w:val="984806" w:themeColor="accent6" w:themeShade="80"/>
          <w:sz w:val="32"/>
          <w:szCs w:val="32"/>
          <w:lang w:eastAsia="ar-SA"/>
        </w:rPr>
        <w:t>Media:</w:t>
      </w:r>
      <w:r w:rsidRPr="00AD140F">
        <w:rPr>
          <w:rFonts w:ascii="Verdana" w:hAnsi="Verdana" w:cs="Times New Roman"/>
          <w:color w:val="993300"/>
          <w:sz w:val="18"/>
          <w:szCs w:val="18"/>
          <w:lang w:bidi="ar-EG"/>
        </w:rPr>
        <w:t xml:space="preserve"> </w:t>
      </w:r>
      <w:r w:rsidRPr="00AD140F">
        <w:rPr>
          <w:rFonts w:ascii="Verdana" w:hAnsi="Verdana" w:cs="Times New Roman"/>
          <w:color w:val="993300"/>
          <w:sz w:val="18"/>
          <w:szCs w:val="18"/>
          <w:lang w:bidi="ar-EG"/>
        </w:rPr>
        <w:br/>
      </w:r>
      <w:r w:rsidR="0079003B">
        <w:rPr>
          <w:rFonts w:ascii="Times New Roman" w:eastAsia="Times New Roman" w:hAnsi="Times New Roman" w:cs="Simplified Arabic"/>
          <w:sz w:val="24"/>
          <w:szCs w:val="24"/>
          <w:lang w:eastAsia="ar-SA"/>
        </w:rPr>
        <w:t>W</w:t>
      </w:r>
      <w:r w:rsidRPr="00E67E61">
        <w:rPr>
          <w:rFonts w:ascii="Times New Roman" w:eastAsia="Times New Roman" w:hAnsi="Times New Roman" w:cs="Simplified Arabic"/>
          <w:sz w:val="24"/>
          <w:szCs w:val="24"/>
          <w:lang w:eastAsia="ar-SA"/>
        </w:rPr>
        <w:t>ebsite articles, television guides and press releases.</w:t>
      </w:r>
      <w:r w:rsidRPr="00CF3BE9">
        <w:rPr>
          <w:rFonts w:ascii="Verdana" w:hAnsi="Verdana" w:cs="Times New Roman"/>
          <w:sz w:val="18"/>
          <w:szCs w:val="18"/>
          <w:lang w:bidi="ar-EG"/>
        </w:rPr>
        <w:br/>
      </w:r>
    </w:p>
    <w:p w:rsidR="00E67E61" w:rsidRDefault="004F5F7A" w:rsidP="00E67E61">
      <w:pPr>
        <w:bidi w:val="0"/>
        <w:spacing w:before="75" w:after="150"/>
        <w:rPr>
          <w:rFonts w:ascii="Monotype Corsiva" w:eastAsia="Times New Roman" w:hAnsi="Monotype Corsiva" w:cs="Simplified Arabic"/>
          <w:color w:val="984806" w:themeColor="accent6" w:themeShade="80"/>
          <w:sz w:val="32"/>
          <w:szCs w:val="32"/>
          <w:lang w:eastAsia="ar-SA"/>
        </w:rPr>
      </w:pPr>
      <w:r w:rsidRPr="00E67E61">
        <w:rPr>
          <w:rFonts w:ascii="Monotype Corsiva" w:eastAsia="Times New Roman" w:hAnsi="Monotype Corsiva" w:cs="Simplified Arabic"/>
          <w:color w:val="984806" w:themeColor="accent6" w:themeShade="80"/>
          <w:sz w:val="32"/>
          <w:szCs w:val="32"/>
          <w:lang w:eastAsia="ar-SA"/>
        </w:rPr>
        <w:t>Medical:</w:t>
      </w:r>
      <w:r w:rsidRPr="00AD140F">
        <w:rPr>
          <w:rFonts w:ascii="Verdana" w:hAnsi="Verdana" w:cs="Times New Roman"/>
          <w:color w:val="993300"/>
          <w:sz w:val="18"/>
          <w:szCs w:val="18"/>
          <w:lang w:bidi="ar-EG"/>
        </w:rPr>
        <w:t xml:space="preserve"> </w:t>
      </w:r>
      <w:r w:rsidRPr="00AD140F">
        <w:rPr>
          <w:rFonts w:ascii="Verdana" w:hAnsi="Verdana" w:cs="Times New Roman"/>
          <w:color w:val="993300"/>
          <w:sz w:val="18"/>
          <w:szCs w:val="18"/>
          <w:lang w:bidi="ar-EG"/>
        </w:rPr>
        <w:br/>
      </w:r>
      <w:r w:rsidRPr="00E67E61">
        <w:rPr>
          <w:rFonts w:ascii="Times New Roman" w:eastAsia="Times New Roman" w:hAnsi="Times New Roman" w:cs="Simplified Arabic"/>
          <w:sz w:val="24"/>
          <w:szCs w:val="24"/>
          <w:lang w:eastAsia="ar-SA"/>
        </w:rPr>
        <w:t xml:space="preserve">Brochure on seasonal and perennial rhinitis, reports on the osteodensitometric evaluation of small animals, osteodensitometric evaluation of periprosthetic bone </w:t>
      </w:r>
      <w:r w:rsidR="004A5807" w:rsidRPr="00E67E61">
        <w:rPr>
          <w:rFonts w:ascii="Times New Roman" w:eastAsia="Times New Roman" w:hAnsi="Times New Roman" w:cs="Simplified Arabic"/>
          <w:sz w:val="24"/>
          <w:szCs w:val="24"/>
          <w:lang w:eastAsia="ar-SA"/>
        </w:rPr>
        <w:t>remodeling</w:t>
      </w:r>
      <w:r w:rsidRPr="00E67E61">
        <w:rPr>
          <w:rFonts w:ascii="Times New Roman" w:eastAsia="Times New Roman" w:hAnsi="Times New Roman" w:cs="Simplified Arabic"/>
          <w:sz w:val="24"/>
          <w:szCs w:val="24"/>
          <w:lang w:eastAsia="ar-SA"/>
        </w:rPr>
        <w:t xml:space="preserve">, bone age evaluation in </w:t>
      </w:r>
      <w:r w:rsidR="004A5807" w:rsidRPr="00E67E61">
        <w:rPr>
          <w:rFonts w:ascii="Times New Roman" w:eastAsia="Times New Roman" w:hAnsi="Times New Roman" w:cs="Simplified Arabic"/>
          <w:sz w:val="24"/>
          <w:szCs w:val="24"/>
          <w:lang w:eastAsia="ar-SA"/>
        </w:rPr>
        <w:t>pediatrics</w:t>
      </w:r>
      <w:r w:rsidRPr="00E67E61">
        <w:rPr>
          <w:rFonts w:ascii="Times New Roman" w:eastAsia="Times New Roman" w:hAnsi="Times New Roman" w:cs="Simplified Arabic"/>
          <w:sz w:val="24"/>
          <w:szCs w:val="24"/>
          <w:lang w:eastAsia="ar-SA"/>
        </w:rPr>
        <w:t xml:space="preserve">, biomaterial and tissue repair, analysis of the risks posed by transmissible spongiform </w:t>
      </w:r>
      <w:r w:rsidR="004A5807" w:rsidRPr="00E67E61">
        <w:rPr>
          <w:rFonts w:ascii="Times New Roman" w:eastAsia="Times New Roman" w:hAnsi="Times New Roman" w:cs="Simplified Arabic"/>
          <w:sz w:val="24"/>
          <w:szCs w:val="24"/>
          <w:lang w:eastAsia="ar-SA"/>
        </w:rPr>
        <w:t>encephalopathy</w:t>
      </w:r>
      <w:r w:rsidRPr="00E67E61">
        <w:rPr>
          <w:rFonts w:ascii="Times New Roman" w:eastAsia="Times New Roman" w:hAnsi="Times New Roman" w:cs="Simplified Arabic"/>
          <w:sz w:val="24"/>
          <w:szCs w:val="24"/>
          <w:lang w:eastAsia="ar-SA"/>
        </w:rPr>
        <w:t xml:space="preserve"> in the small ruminant sector and</w:t>
      </w:r>
      <w:r>
        <w:rPr>
          <w:rFonts w:ascii="Verdana" w:hAnsi="Verdana" w:cs="Times New Roman"/>
          <w:sz w:val="18"/>
          <w:szCs w:val="18"/>
          <w:lang w:bidi="ar-EG"/>
        </w:rPr>
        <w:t xml:space="preserve"> </w:t>
      </w:r>
      <w:r w:rsidRPr="00CF3BE9">
        <w:rPr>
          <w:rFonts w:ascii="Verdana" w:hAnsi="Verdana" w:cs="Times New Roman"/>
          <w:sz w:val="18"/>
          <w:szCs w:val="18"/>
          <w:lang w:bidi="ar-EG"/>
        </w:rPr>
        <w:t>pharmacovigilance action report.</w:t>
      </w:r>
      <w:r w:rsidRPr="00CF3BE9">
        <w:rPr>
          <w:rFonts w:ascii="Verdana" w:hAnsi="Verdana" w:cs="Times New Roman"/>
          <w:sz w:val="18"/>
          <w:szCs w:val="18"/>
          <w:lang w:bidi="ar-EG"/>
        </w:rPr>
        <w:br/>
      </w:r>
    </w:p>
    <w:p w:rsidR="00E67E61" w:rsidRDefault="004F5F7A" w:rsidP="00E67E61">
      <w:pPr>
        <w:bidi w:val="0"/>
        <w:spacing w:before="75" w:after="150"/>
        <w:rPr>
          <w:rFonts w:ascii="Monotype Corsiva" w:eastAsia="Times New Roman" w:hAnsi="Monotype Corsiva" w:cs="Simplified Arabic"/>
          <w:color w:val="984806" w:themeColor="accent6" w:themeShade="80"/>
          <w:sz w:val="32"/>
          <w:szCs w:val="32"/>
          <w:lang w:eastAsia="ar-SA"/>
        </w:rPr>
      </w:pPr>
      <w:r w:rsidRPr="00E67E61">
        <w:rPr>
          <w:rFonts w:ascii="Monotype Corsiva" w:eastAsia="Times New Roman" w:hAnsi="Monotype Corsiva" w:cs="Simplified Arabic"/>
          <w:color w:val="984806" w:themeColor="accent6" w:themeShade="80"/>
          <w:sz w:val="32"/>
          <w:szCs w:val="32"/>
          <w:lang w:eastAsia="ar-SA"/>
        </w:rPr>
        <w:t>Industrial/ technical:</w:t>
      </w:r>
      <w:r w:rsidRPr="00AD140F">
        <w:rPr>
          <w:rFonts w:ascii="Verdana" w:hAnsi="Verdana" w:cs="Times New Roman"/>
          <w:color w:val="993300"/>
          <w:sz w:val="18"/>
          <w:szCs w:val="18"/>
          <w:lang w:bidi="ar-EG"/>
        </w:rPr>
        <w:t xml:space="preserve">   </w:t>
      </w:r>
      <w:r w:rsidRPr="00AD140F">
        <w:rPr>
          <w:rFonts w:ascii="Verdana" w:hAnsi="Verdana" w:cs="Times New Roman"/>
          <w:color w:val="993300"/>
          <w:sz w:val="18"/>
          <w:szCs w:val="18"/>
          <w:lang w:bidi="ar-EG"/>
        </w:rPr>
        <w:br/>
      </w:r>
      <w:r w:rsidRPr="00E67E61">
        <w:rPr>
          <w:rFonts w:ascii="Times New Roman" w:eastAsia="Times New Roman" w:hAnsi="Times New Roman" w:cs="Simplified Arabic"/>
          <w:sz w:val="24"/>
          <w:szCs w:val="24"/>
          <w:lang w:eastAsia="ar-SA"/>
        </w:rPr>
        <w:t>Barbecues manual, Water Pump manual, Cell-phone manuals, technical instructions for use, product specifications, safety equipment, personal protective equipment, safety shoes brochure, industrial machines, folding machine manual and printing plate cleaning system manual.</w:t>
      </w:r>
      <w:r w:rsidRPr="00CF3BE9">
        <w:rPr>
          <w:rFonts w:ascii="Verdana" w:hAnsi="Verdana" w:cs="Times New Roman"/>
          <w:sz w:val="18"/>
          <w:szCs w:val="18"/>
          <w:lang w:bidi="ar-EG"/>
        </w:rPr>
        <w:br/>
      </w:r>
    </w:p>
    <w:p w:rsidR="009B3808" w:rsidRDefault="009B3808" w:rsidP="00C642CE">
      <w:pPr>
        <w:bidi w:val="0"/>
        <w:spacing w:before="75" w:after="150"/>
        <w:rPr>
          <w:rFonts w:ascii="Monotype Corsiva" w:eastAsia="Times New Roman" w:hAnsi="Monotype Corsiva" w:cs="Simplified Arabic"/>
          <w:color w:val="984806" w:themeColor="accent6" w:themeShade="80"/>
          <w:sz w:val="32"/>
          <w:szCs w:val="32"/>
          <w:lang w:eastAsia="ar-SA"/>
        </w:rPr>
      </w:pPr>
    </w:p>
    <w:p w:rsidR="009B3808" w:rsidRDefault="009B3808" w:rsidP="009B3808">
      <w:pPr>
        <w:bidi w:val="0"/>
        <w:spacing w:before="75" w:after="150"/>
        <w:rPr>
          <w:rFonts w:ascii="Monotype Corsiva" w:eastAsia="Times New Roman" w:hAnsi="Monotype Corsiva" w:cs="Simplified Arabic"/>
          <w:color w:val="984806" w:themeColor="accent6" w:themeShade="80"/>
          <w:sz w:val="32"/>
          <w:szCs w:val="32"/>
          <w:lang w:eastAsia="ar-SA"/>
        </w:rPr>
      </w:pPr>
    </w:p>
    <w:p w:rsidR="00E67E61" w:rsidRDefault="004F5F7A" w:rsidP="009B3808">
      <w:pPr>
        <w:bidi w:val="0"/>
        <w:spacing w:before="75" w:after="150"/>
        <w:rPr>
          <w:rFonts w:ascii="Monotype Corsiva" w:eastAsia="Times New Roman" w:hAnsi="Monotype Corsiva" w:cs="Simplified Arabic"/>
          <w:color w:val="984806" w:themeColor="accent6" w:themeShade="80"/>
          <w:sz w:val="32"/>
          <w:szCs w:val="32"/>
          <w:lang w:eastAsia="ar-SA"/>
        </w:rPr>
      </w:pPr>
      <w:r w:rsidRPr="00E67E61">
        <w:rPr>
          <w:rFonts w:ascii="Monotype Corsiva" w:eastAsia="Times New Roman" w:hAnsi="Monotype Corsiva" w:cs="Simplified Arabic"/>
          <w:color w:val="984806" w:themeColor="accent6" w:themeShade="80"/>
          <w:sz w:val="32"/>
          <w:szCs w:val="32"/>
          <w:lang w:eastAsia="ar-SA"/>
        </w:rPr>
        <w:t>Engineering:</w:t>
      </w:r>
      <w:r w:rsidRPr="00CF3BE9">
        <w:rPr>
          <w:rFonts w:ascii="Verdana" w:hAnsi="Verdana" w:cs="Times New Roman"/>
          <w:sz w:val="18"/>
          <w:szCs w:val="18"/>
          <w:lang w:bidi="ar-EG"/>
        </w:rPr>
        <w:t xml:space="preserve">  </w:t>
      </w:r>
      <w:r w:rsidRPr="00CF3BE9">
        <w:rPr>
          <w:rFonts w:ascii="Verdana" w:hAnsi="Verdana" w:cs="Times New Roman"/>
          <w:sz w:val="18"/>
          <w:szCs w:val="18"/>
          <w:lang w:bidi="ar-EG"/>
        </w:rPr>
        <w:br/>
      </w:r>
      <w:r w:rsidRPr="00E67E61">
        <w:rPr>
          <w:rFonts w:ascii="Times New Roman" w:eastAsia="Times New Roman" w:hAnsi="Times New Roman" w:cs="Simplified Arabic"/>
          <w:sz w:val="24"/>
          <w:szCs w:val="24"/>
          <w:lang w:eastAsia="ar-SA"/>
        </w:rPr>
        <w:t>Dissertation on Glazing, bilingual glossary on glazing terms, packaged boiler system project, bilingual glossary on Packaged boiler systems, petroleum data, reports, analysis and surveys for Egyptian Ministry of Petroleum and drill pipe spinner manual.</w:t>
      </w:r>
      <w:r w:rsidRPr="00CF3BE9">
        <w:rPr>
          <w:rFonts w:ascii="Verdana" w:hAnsi="Verdana" w:cs="Times New Roman"/>
          <w:sz w:val="18"/>
          <w:szCs w:val="18"/>
          <w:lang w:bidi="ar-EG"/>
        </w:rPr>
        <w:br/>
      </w:r>
    </w:p>
    <w:p w:rsidR="00E67E61" w:rsidRDefault="004F5F7A" w:rsidP="0079003B">
      <w:pPr>
        <w:bidi w:val="0"/>
        <w:spacing w:before="75" w:after="150"/>
        <w:rPr>
          <w:rFonts w:ascii="Monotype Corsiva" w:eastAsia="Times New Roman" w:hAnsi="Monotype Corsiva" w:cs="Simplified Arabic"/>
          <w:color w:val="984806" w:themeColor="accent6" w:themeShade="80"/>
          <w:sz w:val="32"/>
          <w:szCs w:val="32"/>
          <w:lang w:eastAsia="ar-SA"/>
        </w:rPr>
      </w:pPr>
      <w:r w:rsidRPr="00E67E61">
        <w:rPr>
          <w:rFonts w:ascii="Monotype Corsiva" w:eastAsia="Times New Roman" w:hAnsi="Monotype Corsiva" w:cs="Simplified Arabic"/>
          <w:color w:val="984806" w:themeColor="accent6" w:themeShade="80"/>
          <w:sz w:val="32"/>
          <w:szCs w:val="32"/>
          <w:lang w:eastAsia="ar-SA"/>
        </w:rPr>
        <w:t>Localization:</w:t>
      </w:r>
      <w:r w:rsidR="00E67E61">
        <w:rPr>
          <w:rFonts w:ascii="Verdana" w:hAnsi="Verdana" w:cs="Times New Roman"/>
          <w:sz w:val="18"/>
          <w:szCs w:val="18"/>
          <w:lang w:bidi="ar-EG"/>
        </w:rPr>
        <w:t xml:space="preserve"> </w:t>
      </w:r>
      <w:r w:rsidR="00E67E61">
        <w:rPr>
          <w:rFonts w:ascii="Verdana" w:hAnsi="Verdana" w:cs="Times New Roman"/>
          <w:sz w:val="18"/>
          <w:szCs w:val="18"/>
          <w:lang w:bidi="ar-EG"/>
        </w:rPr>
        <w:br/>
      </w:r>
      <w:r w:rsidR="0079003B">
        <w:rPr>
          <w:rFonts w:ascii="Times New Roman" w:eastAsia="Times New Roman" w:hAnsi="Times New Roman" w:cs="Simplified Arabic"/>
          <w:sz w:val="24"/>
          <w:szCs w:val="24"/>
          <w:lang w:eastAsia="ar-SA"/>
        </w:rPr>
        <w:t>S</w:t>
      </w:r>
      <w:r w:rsidR="00E67E61" w:rsidRPr="00E67E61">
        <w:rPr>
          <w:rFonts w:ascii="Times New Roman" w:eastAsia="Times New Roman" w:hAnsi="Times New Roman" w:cs="Simplified Arabic"/>
          <w:sz w:val="24"/>
          <w:szCs w:val="24"/>
          <w:lang w:eastAsia="ar-SA"/>
        </w:rPr>
        <w:t xml:space="preserve">oftware hardware and </w:t>
      </w:r>
      <w:r w:rsidRPr="00E67E61">
        <w:rPr>
          <w:rFonts w:ascii="Times New Roman" w:eastAsia="Times New Roman" w:hAnsi="Times New Roman" w:cs="Simplified Arabic"/>
          <w:sz w:val="24"/>
          <w:szCs w:val="24"/>
          <w:lang w:eastAsia="ar-SA"/>
        </w:rPr>
        <w:t>website localization.</w:t>
      </w:r>
      <w:r w:rsidRPr="00CF3BE9">
        <w:rPr>
          <w:rFonts w:ascii="Verdana" w:hAnsi="Verdana" w:cs="Times New Roman"/>
          <w:sz w:val="18"/>
          <w:szCs w:val="18"/>
          <w:lang w:bidi="ar-EG"/>
        </w:rPr>
        <w:br/>
      </w:r>
    </w:p>
    <w:p w:rsidR="00E67E61" w:rsidRDefault="004F5F7A" w:rsidP="00E67E61">
      <w:pPr>
        <w:bidi w:val="0"/>
        <w:spacing w:before="75" w:after="150"/>
        <w:rPr>
          <w:rFonts w:ascii="Monotype Corsiva" w:eastAsia="Times New Roman" w:hAnsi="Monotype Corsiva" w:cs="Simplified Arabic"/>
          <w:color w:val="984806" w:themeColor="accent6" w:themeShade="80"/>
          <w:sz w:val="32"/>
          <w:szCs w:val="32"/>
          <w:lang w:eastAsia="ar-SA"/>
        </w:rPr>
      </w:pPr>
      <w:r w:rsidRPr="00E67E61">
        <w:rPr>
          <w:rFonts w:ascii="Monotype Corsiva" w:eastAsia="Times New Roman" w:hAnsi="Monotype Corsiva" w:cs="Simplified Arabic"/>
          <w:color w:val="984806" w:themeColor="accent6" w:themeShade="80"/>
          <w:sz w:val="32"/>
          <w:szCs w:val="32"/>
          <w:lang w:eastAsia="ar-SA"/>
        </w:rPr>
        <w:t>Agriculture:</w:t>
      </w:r>
      <w:r w:rsidRPr="00AD140F">
        <w:rPr>
          <w:rFonts w:ascii="Verdana" w:hAnsi="Verdana" w:cs="Times New Roman"/>
          <w:color w:val="993300"/>
          <w:sz w:val="18"/>
          <w:szCs w:val="18"/>
          <w:lang w:bidi="ar-EG"/>
        </w:rPr>
        <w:t xml:space="preserve"> </w:t>
      </w:r>
      <w:r w:rsidRPr="00AD140F">
        <w:rPr>
          <w:rFonts w:ascii="Verdana" w:hAnsi="Verdana" w:cs="Times New Roman"/>
          <w:color w:val="993300"/>
          <w:sz w:val="18"/>
          <w:szCs w:val="18"/>
          <w:lang w:bidi="ar-EG"/>
        </w:rPr>
        <w:br/>
      </w:r>
      <w:r w:rsidRPr="00E67E61">
        <w:rPr>
          <w:rFonts w:ascii="Times New Roman" w:eastAsia="Times New Roman" w:hAnsi="Times New Roman" w:cs="Simplified Arabic"/>
          <w:sz w:val="24"/>
          <w:szCs w:val="24"/>
          <w:lang w:eastAsia="ar-SA"/>
        </w:rPr>
        <w:t>Air sampling, analysis of atmospheric chloropicrin residue, irrigation system technical report and water treatment units.</w:t>
      </w:r>
      <w:r w:rsidRPr="00CF3BE9">
        <w:rPr>
          <w:rFonts w:ascii="Verdana" w:hAnsi="Verdana" w:cs="Times New Roman"/>
          <w:sz w:val="18"/>
          <w:szCs w:val="18"/>
          <w:lang w:bidi="ar-EG"/>
        </w:rPr>
        <w:br/>
      </w:r>
    </w:p>
    <w:p w:rsidR="00E67E61" w:rsidRDefault="004F5F7A" w:rsidP="00E67E61">
      <w:pPr>
        <w:bidi w:val="0"/>
        <w:spacing w:before="75" w:after="150"/>
        <w:rPr>
          <w:rFonts w:ascii="Times New Roman" w:eastAsia="Times New Roman" w:hAnsi="Times New Roman" w:cs="Simplified Arabic"/>
          <w:sz w:val="24"/>
          <w:szCs w:val="24"/>
          <w:lang w:eastAsia="ar-SA"/>
        </w:rPr>
      </w:pPr>
      <w:r w:rsidRPr="00E67E61">
        <w:rPr>
          <w:rFonts w:ascii="Monotype Corsiva" w:eastAsia="Times New Roman" w:hAnsi="Monotype Corsiva" w:cs="Simplified Arabic"/>
          <w:color w:val="984806" w:themeColor="accent6" w:themeShade="80"/>
          <w:sz w:val="32"/>
          <w:szCs w:val="32"/>
          <w:lang w:eastAsia="ar-SA"/>
        </w:rPr>
        <w:t>General:</w:t>
      </w:r>
      <w:r w:rsidRPr="00AD140F">
        <w:rPr>
          <w:rFonts w:ascii="Verdana" w:hAnsi="Verdana" w:cs="Times New Roman"/>
          <w:color w:val="993300"/>
          <w:sz w:val="18"/>
          <w:szCs w:val="18"/>
          <w:lang w:bidi="ar-EG"/>
        </w:rPr>
        <w:t xml:space="preserve"> </w:t>
      </w:r>
      <w:r w:rsidRPr="00AD140F">
        <w:rPr>
          <w:rFonts w:ascii="Verdana" w:hAnsi="Verdana" w:cs="Times New Roman"/>
          <w:color w:val="993300"/>
          <w:sz w:val="18"/>
          <w:szCs w:val="18"/>
          <w:lang w:bidi="ar-EG"/>
        </w:rPr>
        <w:br/>
      </w:r>
      <w:r w:rsidRPr="00E67E61">
        <w:rPr>
          <w:rFonts w:ascii="Times New Roman" w:eastAsia="Times New Roman" w:hAnsi="Times New Roman" w:cs="Simplified Arabic"/>
          <w:sz w:val="24"/>
          <w:szCs w:val="24"/>
          <w:lang w:eastAsia="ar-SA"/>
        </w:rPr>
        <w:t>Correspondence, job adverts, CVs, degree and marriage certificates and letters of recommendation.</w:t>
      </w:r>
    </w:p>
    <w:p w:rsidR="00E67E61" w:rsidRDefault="00E67E61" w:rsidP="00E67E61">
      <w:pPr>
        <w:bidi w:val="0"/>
        <w:spacing w:before="75" w:after="150"/>
        <w:rPr>
          <w:rFonts w:ascii="Times New Roman" w:eastAsia="Times New Roman" w:hAnsi="Times New Roman" w:cs="Simplified Arabic"/>
          <w:sz w:val="24"/>
          <w:szCs w:val="24"/>
          <w:lang w:eastAsia="ar-SA"/>
        </w:rPr>
      </w:pPr>
    </w:p>
    <w:p w:rsidR="00E67E61" w:rsidRDefault="00E67E61" w:rsidP="00E67E61">
      <w:pPr>
        <w:bidi w:val="0"/>
        <w:spacing w:before="75" w:after="150"/>
        <w:rPr>
          <w:rFonts w:ascii="Times New Roman" w:eastAsia="Times New Roman" w:hAnsi="Times New Roman" w:cs="Simplified Arabic"/>
          <w:sz w:val="24"/>
          <w:szCs w:val="24"/>
          <w:lang w:eastAsia="ar-SA"/>
        </w:rPr>
      </w:pPr>
    </w:p>
    <w:p w:rsidR="00E67E61" w:rsidRDefault="00E67E61" w:rsidP="00E67E61">
      <w:pPr>
        <w:ind w:left="-625" w:right="-567"/>
        <w:jc w:val="right"/>
        <w:rPr>
          <w:rFonts w:ascii="Algerian" w:hAnsi="Algerian" w:cs="Aharoni"/>
          <w:color w:val="321488"/>
          <w:sz w:val="28"/>
          <w:szCs w:val="28"/>
          <w:lang w:bidi="ar-EG"/>
        </w:rPr>
      </w:pPr>
      <w:r w:rsidRPr="00E67E61">
        <w:rPr>
          <w:rFonts w:ascii="Algerian" w:hAnsi="Algerian" w:cs="Aharoni"/>
          <w:color w:val="321488"/>
          <w:sz w:val="28"/>
          <w:szCs w:val="28"/>
          <w:lang w:bidi="ar-EG"/>
        </w:rPr>
        <w:t>References</w:t>
      </w:r>
      <w:r>
        <w:rPr>
          <w:rFonts w:ascii="Algerian" w:hAnsi="Algerian" w:cs="Aharoni"/>
          <w:color w:val="321488"/>
          <w:sz w:val="28"/>
          <w:szCs w:val="28"/>
          <w:lang w:bidi="ar-EG"/>
        </w:rPr>
        <w:t xml:space="preserve">:       </w:t>
      </w:r>
      <w:r w:rsidRPr="00E67E61">
        <w:rPr>
          <w:rFonts w:ascii="Times New Roman" w:eastAsia="Times New Roman" w:hAnsi="Times New Roman" w:cs="Simplified Arabic"/>
          <w:sz w:val="24"/>
          <w:szCs w:val="24"/>
          <w:lang w:eastAsia="ar-SA"/>
        </w:rPr>
        <w:t>Available Upon Request</w:t>
      </w:r>
    </w:p>
    <w:p w:rsidR="00E67E61" w:rsidRPr="00C642CE" w:rsidRDefault="00E67E61" w:rsidP="00E67E61">
      <w:pPr>
        <w:ind w:left="-625" w:right="-567"/>
        <w:jc w:val="right"/>
        <w:rPr>
          <w:rFonts w:ascii="Algerian" w:hAnsi="Algerian"/>
          <w:b/>
          <w:bCs/>
          <w:color w:val="321488"/>
          <w:sz w:val="28"/>
          <w:szCs w:val="28"/>
          <w:rtl/>
          <w:lang w:bidi="ar-EG"/>
        </w:rPr>
      </w:pPr>
    </w:p>
    <w:sectPr w:rsidR="00E67E61" w:rsidRPr="00C642CE" w:rsidSect="00507782">
      <w:pgSz w:w="11906" w:h="16838"/>
      <w:pgMar w:top="567" w:right="1800" w:bottom="1440" w:left="1800" w:header="708" w:footer="708" w:gutter="0"/>
      <w:pgBorders w:offsetFrom="page">
        <w:top w:val="double" w:sz="4" w:space="24" w:color="C2D69B" w:themeColor="accent3" w:themeTint="99"/>
        <w:left w:val="double" w:sz="4" w:space="24" w:color="C2D69B" w:themeColor="accent3" w:themeTint="99"/>
        <w:bottom w:val="double" w:sz="4" w:space="24" w:color="C2D69B" w:themeColor="accent3" w:themeTint="99"/>
        <w:right w:val="double" w:sz="4" w:space="24" w:color="C2D69B" w:themeColor="accent3"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8C7" w:rsidRDefault="006658C7" w:rsidP="007C0959">
      <w:pPr>
        <w:spacing w:after="0" w:line="240" w:lineRule="auto"/>
      </w:pPr>
      <w:r>
        <w:separator/>
      </w:r>
    </w:p>
  </w:endnote>
  <w:endnote w:type="continuationSeparator" w:id="0">
    <w:p w:rsidR="006658C7" w:rsidRDefault="006658C7" w:rsidP="007C0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Myriad Pro">
    <w:altName w:val="Arial"/>
    <w:panose1 w:val="00000000000000000000"/>
    <w:charset w:val="00"/>
    <w:family w:val="swiss"/>
    <w:notTrueType/>
    <w:pitch w:val="variable"/>
    <w:sig w:usb0="00000001" w:usb1="50002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8C7" w:rsidRDefault="006658C7" w:rsidP="007C0959">
      <w:pPr>
        <w:spacing w:after="0" w:line="240" w:lineRule="auto"/>
      </w:pPr>
      <w:r>
        <w:separator/>
      </w:r>
    </w:p>
  </w:footnote>
  <w:footnote w:type="continuationSeparator" w:id="0">
    <w:p w:rsidR="006658C7" w:rsidRDefault="006658C7" w:rsidP="007C09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C21"/>
      </v:shape>
    </w:pict>
  </w:numPicBullet>
  <w:abstractNum w:abstractNumId="0">
    <w:nsid w:val="FFFFFF89"/>
    <w:multiLevelType w:val="singleLevel"/>
    <w:tmpl w:val="1C3A55D2"/>
    <w:lvl w:ilvl="0">
      <w:start w:val="1"/>
      <w:numFmt w:val="bullet"/>
      <w:lvlText w:val=""/>
      <w:lvlJc w:val="left"/>
      <w:pPr>
        <w:tabs>
          <w:tab w:val="num" w:pos="360"/>
        </w:tabs>
        <w:ind w:left="360" w:hanging="360"/>
      </w:pPr>
      <w:rPr>
        <w:rFonts w:ascii="Symbol" w:hAnsi="Symbol" w:hint="default"/>
      </w:rPr>
    </w:lvl>
  </w:abstractNum>
  <w:abstractNum w:abstractNumId="1">
    <w:nsid w:val="30F96C14"/>
    <w:multiLevelType w:val="hybridMultilevel"/>
    <w:tmpl w:val="8C1A66A6"/>
    <w:lvl w:ilvl="0" w:tplc="6CAC9876">
      <w:start w:val="10"/>
      <w:numFmt w:val="bullet"/>
      <w:lvlText w:val="-"/>
      <w:lvlJc w:val="left"/>
      <w:pPr>
        <w:ind w:left="978" w:hanging="360"/>
      </w:pPr>
      <w:rPr>
        <w:rFonts w:ascii="Times New Roman" w:eastAsia="Times New Roman" w:hAnsi="Times New Roman" w:cs="Times New Roman"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2">
    <w:nsid w:val="4B176AEF"/>
    <w:multiLevelType w:val="hybridMultilevel"/>
    <w:tmpl w:val="164EFB24"/>
    <w:lvl w:ilvl="0" w:tplc="44BE8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A8318B"/>
    <w:multiLevelType w:val="hybridMultilevel"/>
    <w:tmpl w:val="44640B9C"/>
    <w:lvl w:ilvl="0" w:tplc="0409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641A0119"/>
    <w:multiLevelType w:val="hybridMultilevel"/>
    <w:tmpl w:val="85CA2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126A97"/>
    <w:multiLevelType w:val="hybridMultilevel"/>
    <w:tmpl w:val="25B28A4A"/>
    <w:lvl w:ilvl="0" w:tplc="A368730E">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2049">
      <o:colormru v:ext="edit" colors="#ace1ec,#e7e7ff,#b2b2b2,#eaeaea,#ddd,white"/>
      <o:colormenu v:ext="edit" fillcolor="white"/>
    </o:shapedefaults>
  </w:hdrShapeDefaults>
  <w:footnotePr>
    <w:footnote w:id="-1"/>
    <w:footnote w:id="0"/>
  </w:footnotePr>
  <w:endnotePr>
    <w:endnote w:id="-1"/>
    <w:endnote w:id="0"/>
  </w:endnotePr>
  <w:compat>
    <w:useFELayout/>
  </w:compat>
  <w:rsids>
    <w:rsidRoot w:val="000D3A38"/>
    <w:rsid w:val="00010577"/>
    <w:rsid w:val="00015150"/>
    <w:rsid w:val="00033BAA"/>
    <w:rsid w:val="000A6D6F"/>
    <w:rsid w:val="000B3E14"/>
    <w:rsid w:val="000B433B"/>
    <w:rsid w:val="000C428B"/>
    <w:rsid w:val="000D3A38"/>
    <w:rsid w:val="001148AA"/>
    <w:rsid w:val="00132B1E"/>
    <w:rsid w:val="001651A2"/>
    <w:rsid w:val="00195091"/>
    <w:rsid w:val="00206A53"/>
    <w:rsid w:val="00222E89"/>
    <w:rsid w:val="003170BC"/>
    <w:rsid w:val="00326193"/>
    <w:rsid w:val="00345C13"/>
    <w:rsid w:val="00372915"/>
    <w:rsid w:val="00385608"/>
    <w:rsid w:val="003C01B4"/>
    <w:rsid w:val="004324E9"/>
    <w:rsid w:val="00491590"/>
    <w:rsid w:val="004A5807"/>
    <w:rsid w:val="004F5F7A"/>
    <w:rsid w:val="00507782"/>
    <w:rsid w:val="00534EC9"/>
    <w:rsid w:val="0054271F"/>
    <w:rsid w:val="00547B07"/>
    <w:rsid w:val="005871AF"/>
    <w:rsid w:val="005F7283"/>
    <w:rsid w:val="00601DFC"/>
    <w:rsid w:val="0061724C"/>
    <w:rsid w:val="00651538"/>
    <w:rsid w:val="006524DF"/>
    <w:rsid w:val="00654375"/>
    <w:rsid w:val="00656B47"/>
    <w:rsid w:val="006621CF"/>
    <w:rsid w:val="006658C7"/>
    <w:rsid w:val="006D630B"/>
    <w:rsid w:val="0073670F"/>
    <w:rsid w:val="00775358"/>
    <w:rsid w:val="0079003B"/>
    <w:rsid w:val="007A7988"/>
    <w:rsid w:val="007C0959"/>
    <w:rsid w:val="007D1AAB"/>
    <w:rsid w:val="00813A1D"/>
    <w:rsid w:val="00830232"/>
    <w:rsid w:val="00883917"/>
    <w:rsid w:val="008B4DA3"/>
    <w:rsid w:val="008D79E0"/>
    <w:rsid w:val="009108D3"/>
    <w:rsid w:val="00961443"/>
    <w:rsid w:val="009719B1"/>
    <w:rsid w:val="009B3808"/>
    <w:rsid w:val="009B56A8"/>
    <w:rsid w:val="009C6C76"/>
    <w:rsid w:val="009E54A5"/>
    <w:rsid w:val="009F7CA4"/>
    <w:rsid w:val="00A33AE0"/>
    <w:rsid w:val="00A34DD7"/>
    <w:rsid w:val="00AA250E"/>
    <w:rsid w:val="00AB55C9"/>
    <w:rsid w:val="00AD645A"/>
    <w:rsid w:val="00AF666F"/>
    <w:rsid w:val="00B11A63"/>
    <w:rsid w:val="00B569B7"/>
    <w:rsid w:val="00B64056"/>
    <w:rsid w:val="00C15CCE"/>
    <w:rsid w:val="00C370CC"/>
    <w:rsid w:val="00C642CE"/>
    <w:rsid w:val="00C64C92"/>
    <w:rsid w:val="00C663B4"/>
    <w:rsid w:val="00C7372F"/>
    <w:rsid w:val="00CB6775"/>
    <w:rsid w:val="00D25793"/>
    <w:rsid w:val="00D3317F"/>
    <w:rsid w:val="00D432E4"/>
    <w:rsid w:val="00D46CF1"/>
    <w:rsid w:val="00DC6237"/>
    <w:rsid w:val="00DD5044"/>
    <w:rsid w:val="00E1206D"/>
    <w:rsid w:val="00E42976"/>
    <w:rsid w:val="00E67E61"/>
    <w:rsid w:val="00EC08FA"/>
    <w:rsid w:val="00EC7E7C"/>
    <w:rsid w:val="00F01B41"/>
    <w:rsid w:val="00F576C7"/>
    <w:rsid w:val="00F726BB"/>
    <w:rsid w:val="00F751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ce1ec,#e7e7ff,#b2b2b2,#eaeaea,#ddd,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976"/>
    <w:pPr>
      <w:bidi/>
    </w:pPr>
  </w:style>
  <w:style w:type="paragraph" w:styleId="Heading2">
    <w:name w:val="heading 2"/>
    <w:basedOn w:val="Normal"/>
    <w:next w:val="Normal"/>
    <w:link w:val="Heading2Char"/>
    <w:qFormat/>
    <w:rsid w:val="00883917"/>
    <w:pPr>
      <w:keepNext/>
      <w:bidi w:val="0"/>
      <w:spacing w:after="0" w:line="240" w:lineRule="auto"/>
      <w:outlineLvl w:val="1"/>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D3A38"/>
    <w:rPr>
      <w:color w:val="0000FF" w:themeColor="hyperlink"/>
      <w:u w:val="single"/>
    </w:rPr>
  </w:style>
  <w:style w:type="paragraph" w:styleId="ListBullet">
    <w:name w:val="List Bullet"/>
    <w:basedOn w:val="Normal"/>
    <w:autoRedefine/>
    <w:rsid w:val="00601DFC"/>
    <w:pPr>
      <w:numPr>
        <w:numId w:val="4"/>
      </w:numPr>
      <w:tabs>
        <w:tab w:val="right" w:pos="8306"/>
        <w:tab w:val="right" w:pos="8364"/>
      </w:tabs>
      <w:bidi w:val="0"/>
      <w:spacing w:after="0" w:line="240" w:lineRule="auto"/>
    </w:pPr>
    <w:rPr>
      <w:rFonts w:ascii="Times New Roman" w:eastAsia="Times New Roman" w:hAnsi="Times New Roman" w:cs="Simplified Arabic"/>
      <w:sz w:val="24"/>
      <w:szCs w:val="24"/>
      <w:lang w:eastAsia="ar-SA"/>
    </w:rPr>
  </w:style>
  <w:style w:type="paragraph" w:styleId="ListParagraph">
    <w:name w:val="List Paragraph"/>
    <w:basedOn w:val="Normal"/>
    <w:uiPriority w:val="34"/>
    <w:qFormat/>
    <w:rsid w:val="00132B1E"/>
    <w:pPr>
      <w:ind w:left="720"/>
      <w:contextualSpacing/>
    </w:pPr>
  </w:style>
  <w:style w:type="paragraph" w:styleId="Header">
    <w:name w:val="header"/>
    <w:basedOn w:val="Normal"/>
    <w:link w:val="HeaderChar"/>
    <w:uiPriority w:val="99"/>
    <w:semiHidden/>
    <w:unhideWhenUsed/>
    <w:rsid w:val="007C095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C0959"/>
  </w:style>
  <w:style w:type="paragraph" w:styleId="Footer">
    <w:name w:val="footer"/>
    <w:basedOn w:val="Normal"/>
    <w:link w:val="FooterChar"/>
    <w:uiPriority w:val="99"/>
    <w:semiHidden/>
    <w:unhideWhenUsed/>
    <w:rsid w:val="007C095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C0959"/>
  </w:style>
  <w:style w:type="paragraph" w:styleId="BalloonText">
    <w:name w:val="Balloon Text"/>
    <w:basedOn w:val="Normal"/>
    <w:link w:val="BalloonTextChar"/>
    <w:uiPriority w:val="99"/>
    <w:semiHidden/>
    <w:unhideWhenUsed/>
    <w:rsid w:val="009F7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CA4"/>
    <w:rPr>
      <w:rFonts w:ascii="Tahoma" w:hAnsi="Tahoma" w:cs="Tahoma"/>
      <w:sz w:val="16"/>
      <w:szCs w:val="16"/>
    </w:rPr>
  </w:style>
  <w:style w:type="character" w:customStyle="1" w:styleId="Heading2Char">
    <w:name w:val="Heading 2 Char"/>
    <w:basedOn w:val="DefaultParagraphFont"/>
    <w:link w:val="Heading2"/>
    <w:rsid w:val="00883917"/>
    <w:rPr>
      <w:rFonts w:ascii="Arial" w:eastAsia="Times New Roman" w:hAnsi="Arial" w:cs="Arial"/>
      <w:b/>
      <w:bCs/>
      <w:sz w:val="20"/>
      <w:szCs w:val="24"/>
    </w:rPr>
  </w:style>
  <w:style w:type="table" w:styleId="TableGrid">
    <w:name w:val="Table Grid"/>
    <w:basedOn w:val="TableNormal"/>
    <w:uiPriority w:val="59"/>
    <w:rsid w:val="00E120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6D630B"/>
    <w:rPr>
      <w:rFonts w:cs="Traditional Arabic"/>
      <w:b/>
      <w:bCs/>
    </w:rPr>
  </w:style>
  <w:style w:type="paragraph" w:styleId="Date">
    <w:name w:val="Date"/>
    <w:basedOn w:val="BodyText"/>
    <w:link w:val="DateChar"/>
    <w:rsid w:val="006D630B"/>
    <w:pPr>
      <w:keepNext/>
      <w:bidi w:val="0"/>
      <w:spacing w:after="220" w:line="220" w:lineRule="atLeast"/>
      <w:jc w:val="both"/>
    </w:pPr>
    <w:rPr>
      <w:rFonts w:ascii="Arial" w:eastAsia="Batang" w:hAnsi="Arial" w:cs="Times New Roman"/>
      <w:spacing w:val="-5"/>
      <w:sz w:val="20"/>
      <w:szCs w:val="20"/>
    </w:rPr>
  </w:style>
  <w:style w:type="character" w:customStyle="1" w:styleId="DateChar">
    <w:name w:val="Date Char"/>
    <w:basedOn w:val="DefaultParagraphFont"/>
    <w:link w:val="Date"/>
    <w:rsid w:val="006D630B"/>
    <w:rPr>
      <w:rFonts w:ascii="Arial" w:eastAsia="Batang" w:hAnsi="Arial" w:cs="Times New Roman"/>
      <w:spacing w:val="-5"/>
      <w:sz w:val="20"/>
      <w:szCs w:val="20"/>
    </w:rPr>
  </w:style>
  <w:style w:type="paragraph" w:styleId="BodyText">
    <w:name w:val="Body Text"/>
    <w:basedOn w:val="Normal"/>
    <w:link w:val="BodyTextChar"/>
    <w:unhideWhenUsed/>
    <w:rsid w:val="006D630B"/>
    <w:pPr>
      <w:spacing w:after="120"/>
    </w:pPr>
  </w:style>
  <w:style w:type="character" w:customStyle="1" w:styleId="BodyTextChar">
    <w:name w:val="Body Text Char"/>
    <w:basedOn w:val="DefaultParagraphFont"/>
    <w:link w:val="BodyText"/>
    <w:uiPriority w:val="99"/>
    <w:semiHidden/>
    <w:rsid w:val="006D630B"/>
  </w:style>
  <w:style w:type="table" w:customStyle="1" w:styleId="MediumList21">
    <w:name w:val="Medium List 21"/>
    <w:basedOn w:val="TableNormal"/>
    <w:uiPriority w:val="66"/>
    <w:rsid w:val="00C663B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Grid1">
    <w:name w:val="Light Grid1"/>
    <w:basedOn w:val="TableNormal"/>
    <w:uiPriority w:val="62"/>
    <w:rsid w:val="00C663B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C663B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9E54A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9E54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9719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medhelayl@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49276-138A-4BD4-8C87-ADC6489F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cp:lastModifiedBy>
  <cp:revision>9</cp:revision>
  <cp:lastPrinted>2010-03-01T01:47:00Z</cp:lastPrinted>
  <dcterms:created xsi:type="dcterms:W3CDTF">2011-02-17T12:19:00Z</dcterms:created>
  <dcterms:modified xsi:type="dcterms:W3CDTF">2013-01-30T11:49:00Z</dcterms:modified>
</cp:coreProperties>
</file>