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0B" w:rsidRPr="003F2E01" w:rsidRDefault="00D41D0B" w:rsidP="00D41D0B">
      <w:pPr>
        <w:jc w:val="both"/>
        <w:rPr>
          <w:b/>
          <w:sz w:val="32"/>
          <w:szCs w:val="32"/>
        </w:rPr>
      </w:pPr>
      <w:r w:rsidRPr="003F2E01">
        <w:rPr>
          <w:b/>
          <w:sz w:val="32"/>
          <w:szCs w:val="32"/>
        </w:rPr>
        <w:t>ABOUT US</w:t>
      </w:r>
    </w:p>
    <w:p w:rsidR="00D41D0B" w:rsidRDefault="00D41D0B" w:rsidP="00D41D0B">
      <w:pPr>
        <w:jc w:val="both"/>
        <w:rPr>
          <w:rFonts w:ascii="Helvetica" w:hAnsi="Helvetica"/>
          <w:bCs/>
          <w:sz w:val="18"/>
          <w:szCs w:val="18"/>
          <w:shd w:val="clear" w:color="auto" w:fill="FFFFFF"/>
        </w:rPr>
      </w:pPr>
    </w:p>
    <w:p w:rsidR="00D41D0B" w:rsidRPr="005B7098" w:rsidRDefault="00D41D0B" w:rsidP="00D41D0B">
      <w:pPr>
        <w:jc w:val="both"/>
        <w:rPr>
          <w:rFonts w:eastAsiaTheme="minorHAnsi"/>
          <w:color w:val="000000"/>
        </w:rPr>
      </w:pPr>
      <w:r w:rsidRPr="005B7098">
        <w:rPr>
          <w:rFonts w:eastAsiaTheme="minorHAnsi"/>
          <w:color w:val="000000"/>
        </w:rPr>
        <w:t>CEPRAD Consultancy is advisory firm in the horn of Africa that formed to help reform and improve institutions and performances. We are at the forefront of the fields in which we work and have an outstanding reputation for delivering results, even in very challenging situations. CEPRAD’s project teams blend leading edge technical expertise with strong local knowledge and extensive practical experience in helping to devise and to bring to life practical reforms. Improving the performance of economies and institutions, and the quality of people’s lives and requires sustainable reform. We are registered Consultancy in Somaliland, Somalia (South Central – Federal Government of Somalia</w:t>
      </w:r>
      <w:r>
        <w:rPr>
          <w:rFonts w:eastAsiaTheme="minorHAnsi"/>
          <w:color w:val="000000"/>
        </w:rPr>
        <w:t>) and Puntland State of Somalia</w:t>
      </w:r>
      <w:r w:rsidRPr="005B7098">
        <w:rPr>
          <w:rFonts w:eastAsiaTheme="minorHAnsi"/>
          <w:color w:val="000000"/>
        </w:rPr>
        <w:t>. Our plan is to expand and open country office in IGAD countries for the next five years.</w:t>
      </w:r>
    </w:p>
    <w:p w:rsidR="00D41D0B" w:rsidRDefault="00D41D0B" w:rsidP="00D41D0B">
      <w:pPr>
        <w:jc w:val="both"/>
        <w:rPr>
          <w:rFonts w:eastAsiaTheme="minorHAnsi"/>
          <w:color w:val="000000"/>
        </w:rPr>
      </w:pPr>
    </w:p>
    <w:p w:rsidR="00D41D0B" w:rsidRPr="005B7098" w:rsidRDefault="00D41D0B" w:rsidP="00D41D0B">
      <w:pPr>
        <w:jc w:val="both"/>
        <w:rPr>
          <w:rFonts w:eastAsiaTheme="minorHAnsi"/>
          <w:color w:val="000000"/>
        </w:rPr>
      </w:pPr>
      <w:r w:rsidRPr="005B7098">
        <w:rPr>
          <w:rFonts w:eastAsiaTheme="minorHAnsi"/>
          <w:color w:val="000000"/>
        </w:rPr>
        <w:t xml:space="preserve">CEPRAD Consultancy </w:t>
      </w:r>
      <w:proofErr w:type="gramStart"/>
      <w:r w:rsidRPr="005B7098">
        <w:rPr>
          <w:rFonts w:eastAsiaTheme="minorHAnsi"/>
          <w:color w:val="000000"/>
        </w:rPr>
        <w:t>envision</w:t>
      </w:r>
      <w:proofErr w:type="gramEnd"/>
      <w:r w:rsidRPr="005B7098">
        <w:rPr>
          <w:rFonts w:eastAsiaTheme="minorHAnsi"/>
          <w:color w:val="000000"/>
        </w:rPr>
        <w:t xml:space="preserve"> to be a leading peace building organizations in the Horn of Africa and becoming a strategic partner of the governments in the region, IGAD, AU, and the United Nations.</w:t>
      </w:r>
    </w:p>
    <w:p w:rsidR="00D41D0B" w:rsidRDefault="00D41D0B" w:rsidP="00D41D0B">
      <w:pPr>
        <w:jc w:val="both"/>
        <w:rPr>
          <w:sz w:val="23"/>
          <w:szCs w:val="23"/>
        </w:rPr>
      </w:pPr>
    </w:p>
    <w:p w:rsidR="00D41D0B" w:rsidRPr="002E0486" w:rsidRDefault="00D41D0B" w:rsidP="00D41D0B">
      <w:pPr>
        <w:pStyle w:val="NormalWeb"/>
        <w:numPr>
          <w:ilvl w:val="0"/>
          <w:numId w:val="1"/>
        </w:numPr>
        <w:shd w:val="clear" w:color="auto" w:fill="FFFFFF"/>
        <w:spacing w:before="0" w:beforeAutospacing="0" w:after="360" w:afterAutospacing="0" w:line="360" w:lineRule="atLeast"/>
        <w:jc w:val="both"/>
        <w:textAlignment w:val="baseline"/>
        <w:rPr>
          <w:rFonts w:eastAsia="Lucida Sans Unicode" w:cstheme="minorHAnsi"/>
          <w:b/>
          <w:bCs/>
          <w:color w:val="00B050"/>
          <w:kern w:val="1"/>
          <w:lang w:val="en-GB"/>
        </w:rPr>
      </w:pPr>
      <w:r w:rsidRPr="00B52469">
        <w:rPr>
          <w:rFonts w:eastAsia="Lucida Sans Unicode" w:cstheme="minorHAnsi"/>
          <w:b/>
          <w:bCs/>
          <w:color w:val="00B050"/>
          <w:kern w:val="1"/>
          <w:lang w:val="en-GB"/>
        </w:rPr>
        <w:t>Capabilities Statement</w:t>
      </w:r>
    </w:p>
    <w:p w:rsidR="00D41D0B" w:rsidRPr="005B7098" w:rsidRDefault="00D41D0B" w:rsidP="00D41D0B">
      <w:pPr>
        <w:jc w:val="both"/>
        <w:outlineLvl w:val="0"/>
        <w:rPr>
          <w:rFonts w:eastAsiaTheme="minorHAnsi"/>
          <w:color w:val="000000"/>
        </w:rPr>
      </w:pPr>
      <w:r w:rsidRPr="005B7098">
        <w:rPr>
          <w:rFonts w:eastAsiaTheme="minorHAnsi"/>
          <w:color w:val="000000"/>
        </w:rPr>
        <w:t>CEPRAD possesses highly qualified staffs that are capable of implementing capacity building/training assignments in effective manner ensuring that all objectives, outputs, and activities are executed on a timely basis. CEPRAD is in a position to contribute its expertise to this third party monitoring assignment. CERPAD team has extensive experience in civic education, training,</w:t>
      </w:r>
      <w:r>
        <w:rPr>
          <w:rFonts w:eastAsiaTheme="minorHAnsi"/>
          <w:color w:val="000000"/>
        </w:rPr>
        <w:t xml:space="preserve"> democratization, research,</w:t>
      </w:r>
      <w:r w:rsidRPr="005B7098">
        <w:rPr>
          <w:rFonts w:eastAsiaTheme="minorHAnsi"/>
          <w:color w:val="000000"/>
        </w:rPr>
        <w:t xml:space="preserve"> Policy development, peace bu</w:t>
      </w:r>
      <w:r>
        <w:rPr>
          <w:rFonts w:eastAsiaTheme="minorHAnsi"/>
          <w:color w:val="000000"/>
        </w:rPr>
        <w:t>ilding and conflict management</w:t>
      </w:r>
      <w:r w:rsidRPr="005B7098">
        <w:rPr>
          <w:rFonts w:eastAsiaTheme="minorHAnsi"/>
          <w:color w:val="000000"/>
        </w:rPr>
        <w:t>, Public Financial Management,</w:t>
      </w:r>
      <w:r>
        <w:rPr>
          <w:rFonts w:eastAsiaTheme="minorHAnsi"/>
          <w:color w:val="000000"/>
        </w:rPr>
        <w:t xml:space="preserve"> Security sector consultancies, and Translation (Somali-English and English-Somali)</w:t>
      </w:r>
      <w:r w:rsidRPr="005B7098">
        <w:rPr>
          <w:rFonts w:eastAsiaTheme="minorHAnsi"/>
          <w:color w:val="000000"/>
        </w:rPr>
        <w:t>. It has worked with different segments of society including women, traditional leaders, religious leaders, youth, political parties, government, the media, and public at large.</w:t>
      </w:r>
    </w:p>
    <w:p w:rsidR="00D41D0B" w:rsidRDefault="00D41D0B" w:rsidP="00D41D0B">
      <w:pPr>
        <w:outlineLvl w:val="0"/>
        <w:rPr>
          <w:rFonts w:ascii="Calibri" w:hAnsi="Calibri"/>
          <w:sz w:val="22"/>
          <w:szCs w:val="22"/>
        </w:rPr>
      </w:pPr>
    </w:p>
    <w:p w:rsidR="00D41D0B" w:rsidRPr="000A1BE6" w:rsidRDefault="00D41D0B" w:rsidP="00D41D0B">
      <w:pPr>
        <w:pStyle w:val="NormalWeb"/>
        <w:numPr>
          <w:ilvl w:val="0"/>
          <w:numId w:val="1"/>
        </w:numPr>
        <w:shd w:val="clear" w:color="auto" w:fill="FFFFFF"/>
        <w:spacing w:before="0" w:beforeAutospacing="0" w:after="0" w:afterAutospacing="0" w:line="360" w:lineRule="atLeast"/>
        <w:jc w:val="both"/>
        <w:textAlignment w:val="baseline"/>
        <w:rPr>
          <w:rFonts w:eastAsia="Lucida Sans Unicode" w:cstheme="minorHAnsi"/>
          <w:b/>
          <w:bCs/>
          <w:color w:val="00B050"/>
          <w:kern w:val="1"/>
          <w:lang w:val="en-GB"/>
        </w:rPr>
      </w:pPr>
      <w:r w:rsidRPr="000A1BE6">
        <w:rPr>
          <w:rFonts w:eastAsia="Lucida Sans Unicode" w:cstheme="minorHAnsi"/>
          <w:b/>
          <w:bCs/>
          <w:color w:val="00B050"/>
          <w:kern w:val="1"/>
          <w:lang w:val="en-GB"/>
        </w:rPr>
        <w:t>Presence in Somalia</w:t>
      </w:r>
    </w:p>
    <w:p w:rsidR="00D41D0B" w:rsidRDefault="00D41D0B" w:rsidP="00D41D0B">
      <w:pPr>
        <w:autoSpaceDE w:val="0"/>
        <w:autoSpaceDN w:val="0"/>
        <w:adjustRightInd w:val="0"/>
        <w:jc w:val="both"/>
        <w:rPr>
          <w:rFonts w:cstheme="minorHAnsi"/>
          <w:bCs/>
          <w:color w:val="000000"/>
        </w:rPr>
      </w:pPr>
    </w:p>
    <w:p w:rsidR="00D41D0B" w:rsidRDefault="00D41D0B" w:rsidP="00D41D0B">
      <w:pPr>
        <w:jc w:val="both"/>
        <w:outlineLvl w:val="0"/>
        <w:rPr>
          <w:rFonts w:eastAsiaTheme="minorHAnsi"/>
          <w:color w:val="000000"/>
        </w:rPr>
      </w:pPr>
      <w:r w:rsidRPr="005B7098">
        <w:rPr>
          <w:rFonts w:eastAsiaTheme="minorHAnsi"/>
          <w:color w:val="000000"/>
        </w:rPr>
        <w:t xml:space="preserve">CEPRAD is a consultancy body which aims at promoting, building peace and development through research, consultancy and capacity building trainings. Geographically it’s headquarter is in Hargeisa, Somaliland and </w:t>
      </w:r>
      <w:r>
        <w:rPr>
          <w:rFonts w:eastAsiaTheme="minorHAnsi"/>
          <w:color w:val="000000"/>
        </w:rPr>
        <w:t xml:space="preserve">personnel in </w:t>
      </w:r>
      <w:r w:rsidRPr="005B7098">
        <w:rPr>
          <w:rFonts w:eastAsiaTheme="minorHAnsi"/>
          <w:color w:val="000000"/>
        </w:rPr>
        <w:t>in Mogadishu Somalia. We are planning to expand and open country offices in the Horn of Africa region and IGAD countries.</w:t>
      </w:r>
    </w:p>
    <w:p w:rsidR="00D41D0B" w:rsidRDefault="00D41D0B" w:rsidP="00D41D0B">
      <w:pPr>
        <w:jc w:val="both"/>
        <w:outlineLvl w:val="0"/>
        <w:rPr>
          <w:rFonts w:eastAsiaTheme="minorHAnsi"/>
          <w:color w:val="000000"/>
        </w:rPr>
      </w:pPr>
    </w:p>
    <w:p w:rsidR="00D41D0B" w:rsidRPr="003F2E01" w:rsidRDefault="00D41D0B" w:rsidP="00D41D0B">
      <w:pPr>
        <w:pStyle w:val="NormalWeb"/>
        <w:numPr>
          <w:ilvl w:val="0"/>
          <w:numId w:val="2"/>
        </w:numPr>
        <w:shd w:val="clear" w:color="auto" w:fill="FFFFFF"/>
        <w:spacing w:before="0" w:beforeAutospacing="0" w:after="0" w:afterAutospacing="0" w:line="360" w:lineRule="atLeast"/>
        <w:jc w:val="both"/>
        <w:textAlignment w:val="baseline"/>
        <w:rPr>
          <w:rFonts w:eastAsia="Lucida Sans Unicode" w:cstheme="minorHAnsi"/>
          <w:b/>
          <w:bCs/>
          <w:color w:val="00B050"/>
          <w:kern w:val="1"/>
          <w:lang w:val="en-GB"/>
        </w:rPr>
      </w:pPr>
      <w:r w:rsidRPr="003F2E01">
        <w:rPr>
          <w:rFonts w:eastAsia="Lucida Sans Unicode" w:cstheme="minorHAnsi"/>
          <w:b/>
          <w:bCs/>
          <w:color w:val="00B050"/>
          <w:kern w:val="1"/>
          <w:lang w:val="en-GB"/>
        </w:rPr>
        <w:t xml:space="preserve">Past Performance </w:t>
      </w:r>
    </w:p>
    <w:p w:rsidR="00D41D0B" w:rsidRDefault="00D41D0B" w:rsidP="00D41D0B">
      <w:pPr>
        <w:jc w:val="both"/>
        <w:outlineLvl w:val="0"/>
        <w:rPr>
          <w:rFonts w:eastAsiaTheme="minorHAnsi"/>
          <w:color w:val="000000"/>
        </w:rPr>
      </w:pPr>
    </w:p>
    <w:p w:rsidR="00D41D0B" w:rsidRPr="005B7098" w:rsidRDefault="00D41D0B" w:rsidP="00D41D0B">
      <w:pPr>
        <w:jc w:val="both"/>
        <w:outlineLvl w:val="0"/>
        <w:rPr>
          <w:rFonts w:eastAsiaTheme="minorHAnsi"/>
          <w:color w:val="000000"/>
        </w:rPr>
      </w:pPr>
      <w:r w:rsidRPr="005B7098">
        <w:rPr>
          <w:rFonts w:eastAsiaTheme="minorHAnsi"/>
          <w:color w:val="000000"/>
        </w:rPr>
        <w:t xml:space="preserve">CEPRAD consultancy firm offers high quality services to its clients: individuals, companies and government agencies as well as nongovernmental organizations (NGOs) both locally and regionally which aims at promoting and building peace through research, consultancy and capacity building trainings. </w:t>
      </w:r>
    </w:p>
    <w:p w:rsidR="00D41D0B" w:rsidRDefault="00D41D0B" w:rsidP="00D41D0B">
      <w:pPr>
        <w:jc w:val="both"/>
        <w:outlineLvl w:val="0"/>
        <w:rPr>
          <w:rFonts w:eastAsiaTheme="minorHAnsi"/>
          <w:color w:val="000000"/>
        </w:rPr>
      </w:pPr>
    </w:p>
    <w:p w:rsidR="00D41D0B" w:rsidRDefault="00D41D0B" w:rsidP="00D41D0B">
      <w:pPr>
        <w:outlineLvl w:val="0"/>
        <w:rPr>
          <w:rFonts w:eastAsiaTheme="minorHAnsi"/>
          <w:b/>
          <w:bCs/>
          <w:color w:val="000000"/>
          <w:sz w:val="23"/>
          <w:szCs w:val="23"/>
        </w:rPr>
      </w:pPr>
      <w:bookmarkStart w:id="0" w:name="_GoBack"/>
      <w:bookmarkEnd w:id="0"/>
      <w:r w:rsidRPr="00BE523C">
        <w:rPr>
          <w:rFonts w:eastAsiaTheme="minorHAnsi"/>
          <w:b/>
          <w:bCs/>
          <w:color w:val="000000"/>
          <w:sz w:val="23"/>
          <w:szCs w:val="23"/>
        </w:rPr>
        <w:t xml:space="preserve">Below </w:t>
      </w:r>
      <w:proofErr w:type="gramStart"/>
      <w:r w:rsidRPr="00BE523C">
        <w:rPr>
          <w:rFonts w:eastAsiaTheme="minorHAnsi"/>
          <w:b/>
          <w:bCs/>
          <w:color w:val="000000"/>
          <w:sz w:val="23"/>
          <w:szCs w:val="23"/>
        </w:rPr>
        <w:t>are some of the assig</w:t>
      </w:r>
      <w:r>
        <w:rPr>
          <w:rFonts w:eastAsiaTheme="minorHAnsi"/>
          <w:b/>
          <w:bCs/>
          <w:color w:val="000000"/>
          <w:sz w:val="23"/>
          <w:szCs w:val="23"/>
        </w:rPr>
        <w:t>nment</w:t>
      </w:r>
      <w:proofErr w:type="gramEnd"/>
      <w:r>
        <w:rPr>
          <w:rFonts w:eastAsiaTheme="minorHAnsi"/>
          <w:b/>
          <w:bCs/>
          <w:color w:val="000000"/>
          <w:sz w:val="23"/>
          <w:szCs w:val="23"/>
        </w:rPr>
        <w:t xml:space="preserve"> conducted in 2016</w:t>
      </w:r>
    </w:p>
    <w:p w:rsidR="00D41D0B" w:rsidRDefault="00D41D0B" w:rsidP="00D41D0B">
      <w:pPr>
        <w:outlineLvl w:val="0"/>
        <w:rPr>
          <w:rFonts w:eastAsiaTheme="minorHAnsi"/>
          <w:b/>
          <w:bCs/>
          <w:color w:val="000000"/>
          <w:sz w:val="23"/>
          <w:szCs w:val="23"/>
        </w:rPr>
      </w:pPr>
    </w:p>
    <w:p w:rsidR="00D41D0B" w:rsidRDefault="00D41D0B" w:rsidP="00D41D0B">
      <w:pPr>
        <w:outlineLvl w:val="0"/>
        <w:rPr>
          <w:rFonts w:eastAsiaTheme="minorHAnsi"/>
          <w:b/>
          <w:bCs/>
          <w:color w:val="000000"/>
          <w:sz w:val="23"/>
          <w:szCs w:val="2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4140"/>
        <w:gridCol w:w="1710"/>
        <w:gridCol w:w="1530"/>
      </w:tblGrid>
      <w:tr w:rsidR="00D41D0B" w:rsidRPr="00BE523C" w:rsidTr="006B6BF1">
        <w:trPr>
          <w:trHeight w:val="110"/>
        </w:trPr>
        <w:tc>
          <w:tcPr>
            <w:tcW w:w="540" w:type="dxa"/>
          </w:tcPr>
          <w:p w:rsidR="00D41D0B" w:rsidRPr="00BE523C" w:rsidRDefault="00D41D0B" w:rsidP="006B6BF1">
            <w:pPr>
              <w:autoSpaceDE w:val="0"/>
              <w:autoSpaceDN w:val="0"/>
              <w:adjustRightInd w:val="0"/>
              <w:rPr>
                <w:rFonts w:ascii="Cambria" w:eastAsiaTheme="minorHAnsi" w:hAnsi="Cambria" w:cs="Cambria"/>
                <w:color w:val="000000"/>
                <w:sz w:val="22"/>
                <w:szCs w:val="22"/>
              </w:rPr>
            </w:pPr>
            <w:r w:rsidRPr="00BE523C">
              <w:rPr>
                <w:rFonts w:ascii="Cambria" w:eastAsiaTheme="minorHAnsi" w:hAnsi="Cambria" w:cs="Cambria"/>
                <w:b/>
                <w:bCs/>
                <w:color w:val="000000"/>
                <w:sz w:val="22"/>
                <w:szCs w:val="22"/>
              </w:rPr>
              <w:lastRenderedPageBreak/>
              <w:t xml:space="preserve">SN </w:t>
            </w:r>
          </w:p>
        </w:tc>
        <w:tc>
          <w:tcPr>
            <w:tcW w:w="2160" w:type="dxa"/>
          </w:tcPr>
          <w:p w:rsidR="00D41D0B" w:rsidRPr="00BE523C" w:rsidRDefault="00D41D0B" w:rsidP="006B6BF1">
            <w:pPr>
              <w:autoSpaceDE w:val="0"/>
              <w:autoSpaceDN w:val="0"/>
              <w:adjustRightInd w:val="0"/>
              <w:rPr>
                <w:rFonts w:ascii="Cambria" w:eastAsiaTheme="minorHAnsi" w:hAnsi="Cambria" w:cs="Cambria"/>
                <w:color w:val="000000"/>
                <w:sz w:val="22"/>
                <w:szCs w:val="22"/>
              </w:rPr>
            </w:pPr>
            <w:r w:rsidRPr="00BE523C">
              <w:rPr>
                <w:rFonts w:ascii="Cambria" w:eastAsiaTheme="minorHAnsi" w:hAnsi="Cambria" w:cs="Cambria"/>
                <w:b/>
                <w:bCs/>
                <w:color w:val="000000"/>
                <w:sz w:val="22"/>
                <w:szCs w:val="22"/>
              </w:rPr>
              <w:t xml:space="preserve">Title </w:t>
            </w:r>
          </w:p>
        </w:tc>
        <w:tc>
          <w:tcPr>
            <w:tcW w:w="4140" w:type="dxa"/>
          </w:tcPr>
          <w:p w:rsidR="00D41D0B" w:rsidRPr="00BE523C" w:rsidRDefault="00D41D0B" w:rsidP="006B6BF1">
            <w:pPr>
              <w:autoSpaceDE w:val="0"/>
              <w:autoSpaceDN w:val="0"/>
              <w:adjustRightInd w:val="0"/>
              <w:rPr>
                <w:rFonts w:ascii="Cambria" w:eastAsiaTheme="minorHAnsi" w:hAnsi="Cambria" w:cs="Cambria"/>
                <w:color w:val="000000"/>
                <w:sz w:val="22"/>
                <w:szCs w:val="22"/>
              </w:rPr>
            </w:pPr>
            <w:r w:rsidRPr="00BE523C">
              <w:rPr>
                <w:rFonts w:ascii="Cambria" w:eastAsiaTheme="minorHAnsi" w:hAnsi="Cambria" w:cs="Cambria"/>
                <w:b/>
                <w:bCs/>
                <w:color w:val="000000"/>
                <w:sz w:val="22"/>
                <w:szCs w:val="22"/>
              </w:rPr>
              <w:t xml:space="preserve">Description </w:t>
            </w:r>
          </w:p>
        </w:tc>
        <w:tc>
          <w:tcPr>
            <w:tcW w:w="1710" w:type="dxa"/>
          </w:tcPr>
          <w:p w:rsidR="00D41D0B" w:rsidRPr="00BE523C" w:rsidRDefault="00D41D0B" w:rsidP="006B6BF1">
            <w:pPr>
              <w:autoSpaceDE w:val="0"/>
              <w:autoSpaceDN w:val="0"/>
              <w:adjustRightInd w:val="0"/>
              <w:rPr>
                <w:rFonts w:ascii="Cambria" w:eastAsiaTheme="minorHAnsi" w:hAnsi="Cambria" w:cs="Cambria"/>
                <w:color w:val="000000"/>
                <w:sz w:val="22"/>
                <w:szCs w:val="22"/>
              </w:rPr>
            </w:pPr>
            <w:r w:rsidRPr="00BE523C">
              <w:rPr>
                <w:rFonts w:ascii="Cambria" w:eastAsiaTheme="minorHAnsi" w:hAnsi="Cambria" w:cs="Cambria"/>
                <w:b/>
                <w:bCs/>
                <w:color w:val="000000"/>
                <w:sz w:val="22"/>
                <w:szCs w:val="22"/>
              </w:rPr>
              <w:t xml:space="preserve">Location </w:t>
            </w:r>
          </w:p>
        </w:tc>
        <w:tc>
          <w:tcPr>
            <w:tcW w:w="1530" w:type="dxa"/>
          </w:tcPr>
          <w:p w:rsidR="00D41D0B" w:rsidRPr="00BE523C" w:rsidRDefault="00D41D0B" w:rsidP="006B6BF1">
            <w:pPr>
              <w:autoSpaceDE w:val="0"/>
              <w:autoSpaceDN w:val="0"/>
              <w:adjustRightInd w:val="0"/>
              <w:rPr>
                <w:rFonts w:ascii="Cambria" w:eastAsiaTheme="minorHAnsi" w:hAnsi="Cambria" w:cs="Cambria"/>
                <w:color w:val="000000"/>
                <w:sz w:val="22"/>
                <w:szCs w:val="22"/>
              </w:rPr>
            </w:pPr>
            <w:r w:rsidRPr="00BE523C">
              <w:rPr>
                <w:rFonts w:ascii="Cambria" w:eastAsiaTheme="minorHAnsi" w:hAnsi="Cambria" w:cs="Cambria"/>
                <w:b/>
                <w:bCs/>
                <w:color w:val="000000"/>
                <w:sz w:val="22"/>
                <w:szCs w:val="22"/>
              </w:rPr>
              <w:t xml:space="preserve">Client </w:t>
            </w:r>
          </w:p>
        </w:tc>
      </w:tr>
      <w:tr w:rsidR="00D41D0B" w:rsidRPr="005B7098" w:rsidTr="006B6BF1">
        <w:trPr>
          <w:trHeight w:val="519"/>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1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T</w:t>
            </w:r>
            <w:r>
              <w:rPr>
                <w:rFonts w:eastAsiaTheme="minorHAnsi"/>
                <w:color w:val="000000"/>
              </w:rPr>
              <w:t xml:space="preserve">OT of Career Guidance and Counseling  </w:t>
            </w:r>
          </w:p>
        </w:tc>
        <w:tc>
          <w:tcPr>
            <w:tcW w:w="4140" w:type="dxa"/>
          </w:tcPr>
          <w:p w:rsidR="00D41D0B" w:rsidRPr="005B7098" w:rsidRDefault="00D41D0B" w:rsidP="006B6BF1">
            <w:pPr>
              <w:autoSpaceDE w:val="0"/>
              <w:autoSpaceDN w:val="0"/>
              <w:adjustRightInd w:val="0"/>
              <w:jc w:val="both"/>
              <w:rPr>
                <w:rFonts w:eastAsiaTheme="minorHAnsi"/>
                <w:color w:val="000000"/>
              </w:rPr>
            </w:pPr>
            <w:r w:rsidRPr="005B7098">
              <w:rPr>
                <w:rFonts w:eastAsiaTheme="minorHAnsi"/>
                <w:color w:val="000000"/>
              </w:rPr>
              <w:t xml:space="preserve">CEPRAD Consultant delivered trainings </w:t>
            </w:r>
            <w:r>
              <w:rPr>
                <w:rFonts w:eastAsiaTheme="minorHAnsi"/>
                <w:color w:val="000000"/>
              </w:rPr>
              <w:t>of Trainers (</w:t>
            </w:r>
            <w:r w:rsidRPr="005B7098">
              <w:rPr>
                <w:rFonts w:eastAsiaTheme="minorHAnsi"/>
                <w:color w:val="000000"/>
              </w:rPr>
              <w:t>T</w:t>
            </w:r>
            <w:r>
              <w:rPr>
                <w:rFonts w:eastAsiaTheme="minorHAnsi"/>
                <w:color w:val="000000"/>
              </w:rPr>
              <w:t xml:space="preserve">OT) of Career Guidance and Counseling for the teachers from Universities, TVET Centers, and Secondary and Primary Schools of Somaliland. </w:t>
            </w:r>
            <w:r w:rsidRPr="005B7098">
              <w:rPr>
                <w:rFonts w:eastAsiaTheme="minorHAnsi"/>
                <w:color w:val="000000"/>
              </w:rPr>
              <w:t xml:space="preserve"> </w:t>
            </w:r>
          </w:p>
        </w:tc>
        <w:tc>
          <w:tcPr>
            <w:tcW w:w="171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Hargeisa </w:t>
            </w:r>
          </w:p>
        </w:tc>
        <w:tc>
          <w:tcPr>
            <w:tcW w:w="1530" w:type="dxa"/>
          </w:tcPr>
          <w:p w:rsidR="00D41D0B" w:rsidRPr="005B7098" w:rsidRDefault="00D41D0B" w:rsidP="006B6BF1">
            <w:pPr>
              <w:autoSpaceDE w:val="0"/>
              <w:autoSpaceDN w:val="0"/>
              <w:adjustRightInd w:val="0"/>
              <w:rPr>
                <w:rFonts w:eastAsiaTheme="minorHAnsi"/>
                <w:color w:val="000000"/>
              </w:rPr>
            </w:pPr>
            <w:r>
              <w:rPr>
                <w:rFonts w:eastAsiaTheme="minorHAnsi"/>
                <w:color w:val="000000"/>
              </w:rPr>
              <w:t>Save the Children International</w:t>
            </w:r>
            <w:r w:rsidRPr="005B7098">
              <w:rPr>
                <w:rFonts w:eastAsiaTheme="minorHAnsi"/>
                <w:color w:val="000000"/>
              </w:rPr>
              <w:t xml:space="preserve"> </w:t>
            </w:r>
          </w:p>
        </w:tc>
      </w:tr>
      <w:tr w:rsidR="00D41D0B" w:rsidRPr="005B7098" w:rsidTr="006B6BF1">
        <w:trPr>
          <w:trHeight w:val="1727"/>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2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National Youth Policy development for Federal Government of Somalia </w:t>
            </w:r>
          </w:p>
        </w:tc>
        <w:tc>
          <w:tcPr>
            <w:tcW w:w="4140" w:type="dxa"/>
          </w:tcPr>
          <w:p w:rsidR="00D41D0B" w:rsidRPr="005B7098" w:rsidRDefault="00D41D0B" w:rsidP="006B6BF1">
            <w:pPr>
              <w:autoSpaceDE w:val="0"/>
              <w:autoSpaceDN w:val="0"/>
              <w:adjustRightInd w:val="0"/>
              <w:jc w:val="both"/>
              <w:rPr>
                <w:rFonts w:eastAsiaTheme="minorHAnsi"/>
                <w:color w:val="000000"/>
              </w:rPr>
            </w:pPr>
            <w:r w:rsidRPr="005B7098">
              <w:rPr>
                <w:rFonts w:eastAsiaTheme="minorHAnsi"/>
                <w:color w:val="000000"/>
              </w:rPr>
              <w:t xml:space="preserve">Developed tools, conducted consultation meetings and </w:t>
            </w:r>
            <w:proofErr w:type="spellStart"/>
            <w:r w:rsidRPr="005B7098">
              <w:rPr>
                <w:rFonts w:eastAsiaTheme="minorHAnsi"/>
                <w:color w:val="000000"/>
              </w:rPr>
              <w:t>compained</w:t>
            </w:r>
            <w:proofErr w:type="spellEnd"/>
            <w:r w:rsidRPr="005B7098">
              <w:rPr>
                <w:rFonts w:eastAsiaTheme="minorHAnsi"/>
                <w:color w:val="000000"/>
              </w:rPr>
              <w:t xml:space="preserve"> the policy report, Presented draft policy to youth affairs committee (Deputy prime minister, minister of justice, minister of education, minister of women and human rights, minister of youth &amp; Sports, Minister of Information, Minister of Religion &amp; Endowments, Minister Health, Minister of Environment) also presented the draft report to the Speaker of Parliament HE. Prof </w:t>
            </w:r>
            <w:proofErr w:type="spellStart"/>
            <w:r w:rsidRPr="005B7098">
              <w:rPr>
                <w:rFonts w:eastAsiaTheme="minorHAnsi"/>
                <w:color w:val="000000"/>
              </w:rPr>
              <w:t>Jawari</w:t>
            </w:r>
            <w:proofErr w:type="spellEnd"/>
            <w:r w:rsidRPr="005B7098">
              <w:rPr>
                <w:rFonts w:eastAsiaTheme="minorHAnsi"/>
                <w:color w:val="000000"/>
              </w:rPr>
              <w:t xml:space="preserve">. Submitted final policy report to the Ministry of Youth and Sports. </w:t>
            </w:r>
          </w:p>
        </w:tc>
        <w:tc>
          <w:tcPr>
            <w:tcW w:w="171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Somalia (Mogadishu, </w:t>
            </w:r>
            <w:proofErr w:type="spellStart"/>
            <w:r w:rsidRPr="005B7098">
              <w:rPr>
                <w:rFonts w:eastAsiaTheme="minorHAnsi"/>
                <w:color w:val="000000"/>
              </w:rPr>
              <w:t>Baidao</w:t>
            </w:r>
            <w:proofErr w:type="spellEnd"/>
            <w:r w:rsidRPr="005B7098">
              <w:rPr>
                <w:rFonts w:eastAsiaTheme="minorHAnsi"/>
                <w:color w:val="000000"/>
              </w:rPr>
              <w:t xml:space="preserve">, </w:t>
            </w:r>
            <w:proofErr w:type="spellStart"/>
            <w:r w:rsidRPr="005B7098">
              <w:rPr>
                <w:rFonts w:eastAsiaTheme="minorHAnsi"/>
                <w:color w:val="000000"/>
              </w:rPr>
              <w:t>Kismayo</w:t>
            </w:r>
            <w:proofErr w:type="spellEnd"/>
            <w:r w:rsidRPr="005B7098">
              <w:rPr>
                <w:rFonts w:eastAsiaTheme="minorHAnsi"/>
                <w:color w:val="000000"/>
              </w:rPr>
              <w:t xml:space="preserve">, </w:t>
            </w:r>
            <w:proofErr w:type="spellStart"/>
            <w:r w:rsidRPr="005B7098">
              <w:rPr>
                <w:rFonts w:eastAsiaTheme="minorHAnsi"/>
                <w:color w:val="000000"/>
              </w:rPr>
              <w:t>Galmudug</w:t>
            </w:r>
            <w:proofErr w:type="spellEnd"/>
            <w:r w:rsidRPr="005B7098">
              <w:rPr>
                <w:rFonts w:eastAsiaTheme="minorHAnsi"/>
                <w:color w:val="000000"/>
              </w:rPr>
              <w:t xml:space="preserve">, </w:t>
            </w:r>
            <w:proofErr w:type="spellStart"/>
            <w:r w:rsidRPr="005B7098">
              <w:rPr>
                <w:rFonts w:eastAsiaTheme="minorHAnsi"/>
                <w:color w:val="000000"/>
              </w:rPr>
              <w:t>Hiiraan</w:t>
            </w:r>
            <w:proofErr w:type="spellEnd"/>
            <w:r w:rsidRPr="005B7098">
              <w:rPr>
                <w:rFonts w:eastAsiaTheme="minorHAnsi"/>
                <w:color w:val="000000"/>
              </w:rPr>
              <w:t xml:space="preserve">) </w:t>
            </w:r>
          </w:p>
        </w:tc>
        <w:tc>
          <w:tcPr>
            <w:tcW w:w="153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Ministry of Youth and Sports with the support of UNFPA </w:t>
            </w:r>
          </w:p>
        </w:tc>
      </w:tr>
      <w:tr w:rsidR="00D41D0B" w:rsidRPr="005B7098" w:rsidTr="006B6BF1">
        <w:trPr>
          <w:trHeight w:val="383"/>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3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Couple </w:t>
            </w:r>
            <w:proofErr w:type="spellStart"/>
            <w:r w:rsidRPr="005B7098">
              <w:rPr>
                <w:rFonts w:eastAsiaTheme="minorHAnsi"/>
                <w:color w:val="000000"/>
              </w:rPr>
              <w:t>counselling</w:t>
            </w:r>
            <w:proofErr w:type="spellEnd"/>
            <w:r w:rsidRPr="005B7098">
              <w:rPr>
                <w:rFonts w:eastAsiaTheme="minorHAnsi"/>
                <w:color w:val="000000"/>
              </w:rPr>
              <w:t xml:space="preserve"> Training </w:t>
            </w:r>
          </w:p>
        </w:tc>
        <w:tc>
          <w:tcPr>
            <w:tcW w:w="41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Delivered 5 trainings on couple </w:t>
            </w:r>
            <w:proofErr w:type="spellStart"/>
            <w:r w:rsidRPr="005B7098">
              <w:rPr>
                <w:rFonts w:eastAsiaTheme="minorHAnsi"/>
                <w:color w:val="000000"/>
              </w:rPr>
              <w:t>counselling</w:t>
            </w:r>
            <w:proofErr w:type="spellEnd"/>
            <w:r w:rsidRPr="005B7098">
              <w:rPr>
                <w:rFonts w:eastAsiaTheme="minorHAnsi"/>
                <w:color w:val="000000"/>
              </w:rPr>
              <w:t xml:space="preserve"> for 50 newly married couples. </w:t>
            </w:r>
          </w:p>
        </w:tc>
        <w:tc>
          <w:tcPr>
            <w:tcW w:w="171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Hargeisa Somaliland </w:t>
            </w:r>
          </w:p>
        </w:tc>
        <w:tc>
          <w:tcPr>
            <w:tcW w:w="153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PSI –Population Services International </w:t>
            </w:r>
          </w:p>
        </w:tc>
      </w:tr>
      <w:tr w:rsidR="00D41D0B" w:rsidRPr="005B7098" w:rsidTr="006B6BF1">
        <w:trPr>
          <w:trHeight w:val="788"/>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3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Gender Responsive Budget Training </w:t>
            </w:r>
          </w:p>
        </w:tc>
        <w:tc>
          <w:tcPr>
            <w:tcW w:w="41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Conducted needs assessment, developed the training manual and delivered 3 day training (Participants were from Ministry of Finance, Ministry of Labor and Social Affairs, and Ministry of National Planning and Development) </w:t>
            </w:r>
          </w:p>
        </w:tc>
        <w:tc>
          <w:tcPr>
            <w:tcW w:w="171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Hargeisa Somaliland </w:t>
            </w:r>
          </w:p>
        </w:tc>
        <w:tc>
          <w:tcPr>
            <w:tcW w:w="153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Ministry of </w:t>
            </w:r>
            <w:proofErr w:type="spellStart"/>
            <w:r w:rsidRPr="005B7098">
              <w:rPr>
                <w:rFonts w:eastAsiaTheme="minorHAnsi"/>
                <w:color w:val="000000"/>
              </w:rPr>
              <w:t>Labour</w:t>
            </w:r>
            <w:proofErr w:type="spellEnd"/>
            <w:r w:rsidRPr="005B7098">
              <w:rPr>
                <w:rFonts w:eastAsiaTheme="minorHAnsi"/>
                <w:color w:val="000000"/>
              </w:rPr>
              <w:t xml:space="preserve"> and Social Affairs (MoLSA) </w:t>
            </w:r>
          </w:p>
        </w:tc>
      </w:tr>
      <w:tr w:rsidR="00D41D0B" w:rsidRPr="005B7098" w:rsidTr="006B6BF1">
        <w:trPr>
          <w:trHeight w:val="788"/>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4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Gender Responsive Budget Training </w:t>
            </w:r>
          </w:p>
        </w:tc>
        <w:tc>
          <w:tcPr>
            <w:tcW w:w="41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Conducted needs assessment, developed the training manual and delivered 3 day training (Participants were from Ministry of Finance, Ministry of Women Development and Family Affairs, and Ministry of National Planning) </w:t>
            </w:r>
          </w:p>
        </w:tc>
        <w:tc>
          <w:tcPr>
            <w:tcW w:w="1710" w:type="dxa"/>
          </w:tcPr>
          <w:p w:rsidR="00D41D0B" w:rsidRPr="005B7098" w:rsidRDefault="00D41D0B" w:rsidP="006B6BF1">
            <w:pPr>
              <w:autoSpaceDE w:val="0"/>
              <w:autoSpaceDN w:val="0"/>
              <w:adjustRightInd w:val="0"/>
              <w:rPr>
                <w:rFonts w:eastAsiaTheme="minorHAnsi"/>
                <w:color w:val="000000"/>
              </w:rPr>
            </w:pPr>
            <w:proofErr w:type="spellStart"/>
            <w:r w:rsidRPr="005B7098">
              <w:rPr>
                <w:rFonts w:eastAsiaTheme="minorHAnsi"/>
                <w:color w:val="000000"/>
              </w:rPr>
              <w:t>Garowe</w:t>
            </w:r>
            <w:proofErr w:type="spellEnd"/>
            <w:r w:rsidRPr="005B7098">
              <w:rPr>
                <w:rFonts w:eastAsiaTheme="minorHAnsi"/>
                <w:color w:val="000000"/>
              </w:rPr>
              <w:t xml:space="preserve"> Puntland </w:t>
            </w:r>
          </w:p>
        </w:tc>
        <w:tc>
          <w:tcPr>
            <w:tcW w:w="153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Ministry of Women Development and Family Affairs (</w:t>
            </w:r>
            <w:proofErr w:type="spellStart"/>
            <w:r w:rsidRPr="005B7098">
              <w:rPr>
                <w:rFonts w:eastAsiaTheme="minorHAnsi"/>
                <w:color w:val="000000"/>
              </w:rPr>
              <w:t>MoWDAFA</w:t>
            </w:r>
            <w:proofErr w:type="spellEnd"/>
            <w:r w:rsidRPr="005B7098">
              <w:rPr>
                <w:rFonts w:eastAsiaTheme="minorHAnsi"/>
                <w:color w:val="000000"/>
              </w:rPr>
              <w:t xml:space="preserve">) </w:t>
            </w:r>
          </w:p>
        </w:tc>
      </w:tr>
      <w:tr w:rsidR="00D41D0B" w:rsidRPr="005B7098" w:rsidTr="006B6BF1">
        <w:trPr>
          <w:trHeight w:val="654"/>
        </w:trPr>
        <w:tc>
          <w:tcPr>
            <w:tcW w:w="5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5 </w:t>
            </w:r>
          </w:p>
        </w:tc>
        <w:tc>
          <w:tcPr>
            <w:tcW w:w="216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Cost recovery systems and Business Plan development Training </w:t>
            </w:r>
          </w:p>
        </w:tc>
        <w:tc>
          <w:tcPr>
            <w:tcW w:w="414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The participants were 5 TVET Centers in Somaliland </w:t>
            </w:r>
          </w:p>
        </w:tc>
        <w:tc>
          <w:tcPr>
            <w:tcW w:w="171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Hargeisa, Berbera and </w:t>
            </w:r>
            <w:proofErr w:type="spellStart"/>
            <w:r w:rsidRPr="005B7098">
              <w:rPr>
                <w:rFonts w:eastAsiaTheme="minorHAnsi"/>
                <w:color w:val="000000"/>
              </w:rPr>
              <w:t>Borame</w:t>
            </w:r>
            <w:proofErr w:type="spellEnd"/>
            <w:r w:rsidRPr="005B7098">
              <w:rPr>
                <w:rFonts w:eastAsiaTheme="minorHAnsi"/>
                <w:color w:val="000000"/>
              </w:rPr>
              <w:t xml:space="preserve"> </w:t>
            </w:r>
          </w:p>
        </w:tc>
        <w:tc>
          <w:tcPr>
            <w:tcW w:w="1530" w:type="dxa"/>
          </w:tcPr>
          <w:p w:rsidR="00D41D0B" w:rsidRPr="005B7098" w:rsidRDefault="00D41D0B" w:rsidP="006B6BF1">
            <w:pPr>
              <w:autoSpaceDE w:val="0"/>
              <w:autoSpaceDN w:val="0"/>
              <w:adjustRightInd w:val="0"/>
              <w:rPr>
                <w:rFonts w:eastAsiaTheme="minorHAnsi"/>
                <w:color w:val="000000"/>
              </w:rPr>
            </w:pPr>
            <w:r w:rsidRPr="005B7098">
              <w:rPr>
                <w:rFonts w:eastAsiaTheme="minorHAnsi"/>
                <w:color w:val="000000"/>
              </w:rPr>
              <w:t xml:space="preserve">Save the </w:t>
            </w:r>
            <w:proofErr w:type="spellStart"/>
            <w:r w:rsidRPr="005B7098">
              <w:rPr>
                <w:rFonts w:eastAsiaTheme="minorHAnsi"/>
                <w:color w:val="000000"/>
              </w:rPr>
              <w:t>Childern</w:t>
            </w:r>
            <w:proofErr w:type="spellEnd"/>
            <w:r w:rsidRPr="005B7098">
              <w:rPr>
                <w:rFonts w:eastAsiaTheme="minorHAnsi"/>
                <w:color w:val="000000"/>
              </w:rPr>
              <w:t xml:space="preserve"> </w:t>
            </w:r>
          </w:p>
        </w:tc>
      </w:tr>
    </w:tbl>
    <w:p w:rsidR="00D41D0B" w:rsidRDefault="00D41D0B" w:rsidP="00D41D0B"/>
    <w:p w:rsidR="000F1827" w:rsidRDefault="000F1827"/>
    <w:sectPr w:rsidR="000F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0FFC"/>
    <w:multiLevelType w:val="hybridMultilevel"/>
    <w:tmpl w:val="BE5A0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E6F68"/>
    <w:multiLevelType w:val="hybridMultilevel"/>
    <w:tmpl w:val="BE5A0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0B"/>
    <w:rsid w:val="000F1827"/>
    <w:rsid w:val="00D4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D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D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2017-06-16T01:13:00Z</dcterms:created>
  <dcterms:modified xsi:type="dcterms:W3CDTF">2017-06-16T01:14:00Z</dcterms:modified>
</cp:coreProperties>
</file>